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p>
      <w:pPr>
        <w:pStyle w:val="FirstParagraph"/>
      </w:pPr>
      <w:r>
        <w:t xml:space="preserve">```html</w:t>
      </w:r>
    </w:p>
    <w:bookmarkStart w:id="20" w:name="X74cce5e48d6d73e0b71b1376e4bbe6c36ca95bb"/>
    <w:p>
      <w:pPr>
        <w:pStyle w:val="Heading1"/>
      </w:pPr>
      <w:r>
        <w:t xml:space="preserve">Project Report on Environmental Engineering Initiatives in Egypt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Development Council, Ministry of Environment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br/>
      </w:r>
      <w:r>
        <w:t xml:space="preserve">1. Introduction and Scope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, titled "Sustainable Urban Resilience," outlines the strategic implementation of advanced</w:t>
      </w:r>
      <w:r>
        <w:t xml:space="preserve"> </w:t>
      </w:r>
      <w:r>
        <w:rPr>
          <w:iCs/>
          <w:i/>
        </w:rPr>
        <w:t xml:space="preserve">Environmental Engineer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Environmental Engineering in Egypt Alexandria</dc:title>
  <dc:creator/>
  <dc:language>en</dc:language>
  <cp:keywords/>
  <dcterms:created xsi:type="dcterms:W3CDTF">2026-07-29T14:20:34Z</dcterms:created>
  <dcterms:modified xsi:type="dcterms:W3CDTF">2026-07-29T14:20:34Z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