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Germany</w:t>
      </w:r>
      <w:r>
        <w:t xml:space="preserve"> </w:t>
      </w:r>
      <w:r>
        <w:t xml:space="preserve">Berlin</w:t>
      </w:r>
    </w:p>
    <w:p>
      <w:pPr>
        <w:pStyle w:val="FirstParagraph"/>
      </w:pPr>
      <w:r>
        <w:t xml:space="preserve">Strategic Project Report on Environmental Engineering Implementation in Germany Berlin</w:t>
      </w:r>
    </w:p>
    <w:bookmarkStart w:id="20" w:name="Xf5a246e7bd8765495355c24f406395bfe593d33"/>
    <w:p>
      <w:pPr>
        <w:pStyle w:val="Heading2"/>
      </w:pPr>
      <w:r>
        <w:t xml:space="preserve">Preface: The Context of Sustainable Urban Development</w:t>
      </w:r>
    </w:p>
    <w:p>
      <w:pPr>
        <w:pStyle w:val="FirstParagraph"/>
      </w:pPr>
      <w:r>
        <w:t xml:space="preserve">In the contemporary era, the intersection of urbanization and ecological responsibility has become one of the most critical challenges facing modern metropolises. This</w:t>
      </w:r>
      <w:r>
        <w:t xml:space="preserve"> </w:t>
      </w:r>
      <w:r>
        <w:rPr>
          <w:bCs/>
          <w:b/>
        </w:rPr>
        <w:t xml:space="preserve">Project Report</w:t>
      </w:r>
      <w:r>
        <w:t xml:space="preserve"> </w:t>
      </w:r>
      <w:r>
        <w:t xml:space="preserve">serves as a comprehensive analysis and strategic roadmap for integrating advanced</w:t>
      </w:r>
      <w:r>
        <w:t xml:space="preserve"> </w:t>
      </w:r>
      <w:r>
        <w:rPr>
          <w:bCs/>
          <w:b/>
        </w:rPr>
        <w:t xml:space="preserve">Environmental Engineer</w:t>
      </w:r>
      <w:r>
        <w:t xml:space="preserve">solutions within one of Europe's most dynamic capitals:</w:t>
      </w:r>
    </w:p>
    <w:p>
      <w:pPr>
        <w:pStyle w:val="BodyText"/>
      </w:pPr>
      <w:r>
        <w:t xml:space="preserve">Germany Berlin.</w:t>
      </w:r>
    </w:p>
    <w:p>
      <w:pPr>
        <w:pStyle w:val="BodyText"/>
      </w:pPr>
      <w:r>
        <w:t xml:space="preserve">Berlin stands as a unique case study in sustainable urban planning. As the capital city of Germany, it bears significant historical responsibility alongside its future-oriented mandate to lead by example in climate protection initiatives. The density of the population, the complexity of its infrastructure, and its commitment to carbon neutrality goals make Berlin an ideal testing ground for cutting-edge environmental technologies. This document outlines the objectives, methodologies, regulatory frameworks, and expected outcomes associated with deploying professional</w:t>
      </w:r>
      <w:r>
        <w:t xml:space="preserve"> </w:t>
      </w:r>
      <w:r>
        <w:rPr>
          <w:bCs/>
          <w:b/>
        </w:rPr>
        <w:t xml:space="preserve">Environmental Engineer</w:t>
      </w:r>
      <w:r>
        <w:t xml:space="preserve">practices within this specific geographical context.</w:t>
      </w:r>
    </w:p>
    <w:bookmarkEnd w:id="20"/>
    <w:bookmarkStart w:id="21" w:name="objectives-of-the-project"/>
    <w:p>
      <w:pPr>
        <w:pStyle w:val="Heading2"/>
      </w:pPr>
      <w:r>
        <w:t xml:space="preserve">1. Objectives of the Project</w:t>
      </w:r>
    </w:p>
    <w:p>
      <w:pPr>
        <w:pStyle w:val="FirstParagraph"/>
      </w:pPr>
      <w:r>
        <w:t xml:space="preserve">The primary objective of this project is to establish a robust framework for environmental stewardship in</w:t>
      </w:r>
    </w:p>
    <w:p>
      <w:pPr>
        <w:pStyle w:val="BodyText"/>
      </w:pPr>
      <w:r>
        <w:t xml:space="preserve">Germany Berlin. Specifically, the goals include:</w:t>
      </w:r>
    </w:p>
    <w:p>
      <w:pPr>
        <w:numPr>
          <w:ilvl w:val="0"/>
          <w:numId w:val="1001"/>
        </w:numPr>
        <w:pStyle w:val="Compact"/>
      </w:pPr>
      <w:r>
        <w:t xml:space="preserve">To reduce greenhouse gas emissions by 40% (relative to 1990 levels) by the year 2030, aligning with national German targets and local municipal plans.</w:t>
      </w:r>
    </w:p>
    <w:p>
      <w:pPr>
        <w:numPr>
          <w:ilvl w:val="0"/>
          <w:numId w:val="1001"/>
        </w:numPr>
        <w:pStyle w:val="Compact"/>
      </w:pPr>
      <w:r>
        <w:t xml:space="preserve">To enhance water quality in the Spree River and local groundwater systems through advanced filtration and waste management techniques led by certified</w:t>
      </w:r>
      <w:r>
        <w:t xml:space="preserve"> </w:t>
      </w:r>
      <w:r>
        <w:rPr>
          <w:bCs/>
          <w:b/>
        </w:rPr>
        <w:t xml:space="preserve">Environmental Engineer</w:t>
      </w:r>
      <w:r>
        <w:t xml:space="preserve">s.</w:t>
      </w:r>
    </w:p>
    <w:p>
      <w:pPr>
        <w:numPr>
          <w:ilvl w:val="0"/>
          <w:numId w:val="1001"/>
        </w:numPr>
        <w:pStyle w:val="Compact"/>
      </w:pPr>
      <w:r>
        <w:t xml:space="preserve">To implement circular economy principles in waste management across all districts of Berlin, aiming for zero waste to landfill.</w:t>
      </w:r>
    </w:p>
    <w:p>
      <w:pPr>
        <w:pStyle w:val="FirstParagraph"/>
      </w:pPr>
      <w:r>
        <w:t xml:space="preserve">These objectives are not merely aspirational; they are legally binding under the European Union's Green Deal and Germany's Federal Immission Control Act. Therefore, the role of the</w:t>
      </w:r>
      <w:r>
        <w:t xml:space="preserve"> </w:t>
      </w:r>
      <w:r>
        <w:rPr>
          <w:bCs/>
          <w:b/>
        </w:rPr>
        <w:t xml:space="preserve">Environmental Engineer</w:t>
      </w:r>
      <w:r>
        <w:t xml:space="preserve"> </w:t>
      </w:r>
      <w:r>
        <w:t xml:space="preserve">is pivotal in translating these legal requirements into tangible infrastructure improvements.</w:t>
      </w:r>
    </w:p>
    <w:bookmarkEnd w:id="21"/>
    <w:bookmarkStart w:id="22" w:name="regulatory-framework-and-compliance"/>
    <w:p>
      <w:pPr>
        <w:pStyle w:val="Heading2"/>
      </w:pPr>
      <w:r>
        <w:t xml:space="preserve">2. Regulatory Framework and Compliance</w:t>
      </w:r>
    </w:p>
    <w:p>
      <w:pPr>
        <w:pStyle w:val="FirstParagraph"/>
      </w:pPr>
      <w:r>
        <w:t xml:space="preserve">Navigating the regulatory landscape in</w:t>
      </w:r>
    </w:p>
    <w:p>
      <w:pPr>
        <w:pStyle w:val="BodyText"/>
      </w:pPr>
      <w:r>
        <w:t xml:space="preserve">Germany Berlinrequires a deep understanding of both federal laws and local ordinances. The project operates within the strict confines of the German Circular Economy Act (Kreislaufwirtschaftsgesetz) and the Federal Water Act (Wasserhaushaltsgesetz).</w:t>
      </w:r>
    </w:p>
    <w:p>
      <w:pPr>
        <w:pStyle w:val="BodyText"/>
      </w:pPr>
      <w:r>
        <w:t xml:space="preserve">In Berlin, specific challenges arise from its historical industrial legacy. Soil contamination remediation is a critical task, requiring specialized expertise from</w:t>
      </w:r>
      <w:r>
        <w:t xml:space="preserve"> </w:t>
      </w:r>
      <w:r>
        <w:rPr>
          <w:bCs/>
          <w:b/>
        </w:rPr>
        <w:t xml:space="preserve">Environmental Engineer</w:t>
      </w:r>
      <w:r>
        <w:t xml:space="preserve">s who are familiar with local geology and toxicity standards. Furthermore, noise pollution control is of paramount importance in this densely populated city-state.</w:t>
      </w:r>
    </w:p>
    <w:p>
      <w:pPr>
        <w:pStyle w:val="BlockText"/>
      </w:pPr>
      <w:r>
        <w:rPr>
          <w:iCs/>
          <w:i/>
        </w:rPr>
        <w:t xml:space="preserve">"Compliance in Berlin is not just about meeting minimum standards; it is about exceeding them to set a benchmark for other European capitals."</w:t>
      </w:r>
    </w:p>
    <w:p>
      <w:pPr>
        <w:pStyle w:val="FirstParagraph"/>
      </w:pPr>
      <w:r>
        <w:t xml:space="preserve">The project team ensures that every phase of implementation undergoes rigorous environmental impact assessments (EIA). These assessments are conducted by independent</w:t>
      </w:r>
      <w:r>
        <w:t xml:space="preserve"> </w:t>
      </w:r>
      <w:r>
        <w:rPr>
          <w:bCs/>
          <w:b/>
        </w:rPr>
        <w:t xml:space="preserve">Environmental Engineer</w:t>
      </w:r>
      <w:r>
        <w:t xml:space="preserve">consultants to guarantee transparency and scientific accuracy.</w:t>
      </w:r>
    </w:p>
    <w:bookmarkEnd w:id="22"/>
    <w:bookmarkStart w:id="26" w:name="key-technical-initiatives"/>
    <w:p>
      <w:pPr>
        <w:pStyle w:val="Heading2"/>
      </w:pPr>
      <w:r>
        <w:t xml:space="preserve">3. Key Technical Initiatives</w:t>
      </w:r>
    </w:p>
    <w:bookmarkStart w:id="23" w:name="advanced-water-management-systems"/>
    <w:p>
      <w:pPr>
        <w:pStyle w:val="Heading3"/>
      </w:pPr>
      <w:r>
        <w:t xml:space="preserve">3.1 Advanced Water Management Systems</w:t>
      </w:r>
    </w:p>
    <w:p>
      <w:pPr>
        <w:pStyle w:val="FirstParagraph"/>
      </w:pPr>
      <w:r>
        <w:t xml:space="preserve">Berlin's water infrastructure is under strain due to aging pipes and increased rainfall events caused by climate change. The project prioritizes the modernization of wastewater treatment plants, such as the one in Mischkanalreinheit. By employing membrane bioreactor technology, managed by expert</w:t>
      </w:r>
      <w:r>
        <w:t xml:space="preserve"> </w:t>
      </w:r>
      <w:r>
        <w:rPr>
          <w:bCs/>
          <w:b/>
        </w:rPr>
        <w:t xml:space="preserve">Environmental Engineer</w:t>
      </w:r>
      <w:r>
        <w:t xml:space="preserve">teams, we can significantly reduce nutrient discharge into local waterways.</w:t>
      </w:r>
    </w:p>
    <w:bookmarkEnd w:id="23"/>
    <w:bookmarkStart w:id="24" w:name="green-infrastructure-and-urban-planning"/>
    <w:p>
      <w:pPr>
        <w:pStyle w:val="Heading3"/>
      </w:pPr>
      <w:r>
        <w:t xml:space="preserve">3.2 Green Infrastructure and Urban Planning</w:t>
      </w:r>
    </w:p>
    <w:p>
      <w:pPr>
        <w:pStyle w:val="FirstParagraph"/>
      </w:pPr>
      <w:r>
        <w:t xml:space="preserve">The concept of 'Green Berlin' is central to this report. This involves increasing the green cover ratio in urban areas to mitigate the heat island effect.</w:t>
      </w:r>
      <w:r>
        <w:t xml:space="preserve"> </w:t>
      </w:r>
      <w:r>
        <w:rPr>
          <w:bCs/>
          <w:b/>
        </w:rPr>
        <w:t xml:space="preserve">Environmental Engineer</w:t>
      </w:r>
      <w:r>
        <w:t xml:space="preserve">s collaborate with urban planners to design rooftop gardens, permeable pavements, and rain gardens. These solutions not only improve biodiversity but also manage stormwater runoff efficiently.</w:t>
      </w:r>
    </w:p>
    <w:bookmarkEnd w:id="24"/>
    <w:bookmarkStart w:id="25" w:name="air-quality-monitoring-and-improvement"/>
    <w:p>
      <w:pPr>
        <w:pStyle w:val="Heading3"/>
      </w:pPr>
      <w:r>
        <w:t xml:space="preserve">3.3 Air Quality Monitoring and Improvement</w:t>
      </w:r>
    </w:p>
    <w:p>
      <w:pPr>
        <w:pStyle w:val="FirstParagraph"/>
      </w:pPr>
      <w:r>
        <w:t xml:space="preserve">Air pollution remains a concern in certain districts of</w:t>
      </w:r>
    </w:p>
    <w:p>
      <w:pPr>
        <w:pStyle w:val="BodyText"/>
      </w:pPr>
      <w:r>
        <w:t xml:space="preserve">Germany Berlin. The project deploys a network of IoT-enabled sensors to monitor particulate matter (PM2.5 and PM10) in real-time. Data collected by these systems allows</w:t>
      </w:r>
      <w:r>
        <w:t xml:space="preserve"> </w:t>
      </w:r>
      <w:r>
        <w:rPr>
          <w:bCs/>
          <w:b/>
        </w:rPr>
        <w:t xml:space="preserve">Environmental Engineer</w:t>
      </w:r>
      <w:r>
        <w:t xml:space="preserve">s to identify pollution hotspots and propose targeted interventions, such as low-emission zones or traffic rerouting.</w:t>
      </w:r>
    </w:p>
    <w:bookmarkEnd w:id="25"/>
    <w:bookmarkEnd w:id="26"/>
    <w:bookmarkStart w:id="27" w:name="challenges-and-mitigation-strategies"/>
    <w:p>
      <w:pPr>
        <w:pStyle w:val="Heading2"/>
      </w:pPr>
      <w:r>
        <w:t xml:space="preserve">4. Challenges and Mitigation Strategies</w:t>
      </w:r>
    </w:p>
    <w:p>
      <w:pPr>
        <w:pStyle w:val="FirstParagraph"/>
      </w:pPr>
      <w:r>
        <w:t xml:space="preserve">Implementing large-scale environmental projects in a historic city like Berlin presents unique challenges. The preservation of historical sites often conflicts with the need for new infrastructure. Additionally, public opposition can arise from concerns regarding noise during construction or changes to neighborhood aesthetics.</w:t>
      </w:r>
    </w:p>
    <w:p>
      <w:pPr>
        <w:pStyle w:val="BodyText"/>
      </w:pPr>
      <w:r>
        <w:t xml:space="preserve">To address these issues, the project employs a stakeholder engagement strategy. Local communities are involved early in the design process through town hall meetings and digital platforms. Furthermore,</w:t>
      </w:r>
      <w:r>
        <w:t xml:space="preserve"> </w:t>
      </w:r>
      <w:r>
        <w:rPr>
          <w:bCs/>
          <w:b/>
        </w:rPr>
        <w:t xml:space="preserve">Environmental Engineer</w:t>
      </w:r>
      <w:r>
        <w:t xml:space="preserve">s work closely with heritage conservation experts to ensure that sustainability upgrades do not compromise historical integrity.</w:t>
      </w:r>
    </w:p>
    <w:p>
      <w:pPr>
        <w:numPr>
          <w:ilvl w:val="0"/>
          <w:numId w:val="1002"/>
        </w:numPr>
        <w:pStyle w:val="Compact"/>
      </w:pPr>
      <w:r>
        <w:rPr>
          <w:bCs/>
          <w:b/>
        </w:rPr>
        <w:t xml:space="preserve">Funding Constraints:</w:t>
      </w:r>
      <w:r>
        <w:t xml:space="preserve"> </w:t>
      </w:r>
      <w:r>
        <w:t xml:space="preserve">Securing sufficient funding for long-term maintenance is a challenge. The project leverages public-private partnerships (PPPs) to share costs and risks.</w:t>
      </w:r>
    </w:p>
    <w:p>
      <w:pPr>
        <w:numPr>
          <w:ilvl w:val="0"/>
          <w:numId w:val="1002"/>
        </w:numPr>
        <w:pStyle w:val="Compact"/>
      </w:pPr>
      <w:r>
        <w:rPr>
          <w:bCs/>
          <w:b/>
        </w:rPr>
        <w:t xml:space="preserve">Skill Gaps:</w:t>
      </w:r>
      <w:r>
        <w:t xml:space="preserve"> </w:t>
      </w:r>
      <w:r>
        <w:t xml:space="preserve">There is a high demand for qualified</w:t>
      </w:r>
      <w:r>
        <w:t xml:space="preserve"> </w:t>
      </w:r>
      <w:r>
        <w:rPr>
          <w:bCs/>
          <w:b/>
        </w:rPr>
        <w:t xml:space="preserve">Environmental Engineer</w:t>
      </w:r>
      <w:r>
        <w:t xml:space="preserve">s in the market. To mitigate this, the project includes training programs for local engineers and technicians, fostering capacity building within</w:t>
      </w:r>
    </w:p>
    <w:p>
      <w:pPr>
        <w:numPr>
          <w:ilvl w:val="0"/>
          <w:numId w:val="1000"/>
        </w:numPr>
        <w:pStyle w:val="Compact"/>
      </w:pPr>
      <w:r>
        <w:t xml:space="preserve">Germany Berlin.</w:t>
      </w:r>
    </w:p>
    <w:bookmarkEnd w:id="27"/>
    <w:bookmarkStart w:id="28" w:name="economic-and-social-impact-analysis"/>
    <w:p>
      <w:pPr>
        <w:pStyle w:val="Heading2"/>
      </w:pPr>
      <w:r>
        <w:t xml:space="preserve">5. Economic and Social Impact Analysis</w:t>
      </w:r>
    </w:p>
    <w:p>
      <w:pPr>
        <w:pStyle w:val="FirstParagraph"/>
      </w:pPr>
      <w:r>
        <w:t xml:space="preserve">The investment in environmental engineering yields substantial economic returns. Green technologies create jobs in sectors such as renewable energy, waste recycling, and green construction. In</w:t>
      </w:r>
    </w:p>
    <w:p>
      <w:pPr>
        <w:pStyle w:val="BodyText"/>
      </w:pPr>
      <w:r>
        <w:t xml:space="preserve">Germany Berlin, the 'Green Economy' is a growing sector of the labor market.</w:t>
      </w:r>
    </w:p>
    <w:p>
      <w:pPr>
        <w:pStyle w:val="BodyText"/>
      </w:pPr>
      <w:r>
        <w:t xml:space="preserve">Socially, improved environmental quality leads to better public health outcomes. Reductions in air and noise pollution correlate with lower rates of respiratory diseases and stress-related illnesses. This enhances the overall quality of life for residents, making</w:t>
      </w:r>
    </w:p>
    <w:p>
      <w:pPr>
        <w:pStyle w:val="BodyText"/>
      </w:pPr>
      <w:r>
        <w:t xml:space="preserve">Germany Berlina more attractive place to live and work.</w:t>
      </w:r>
    </w:p>
    <w:p>
      <w:pPr>
        <w:pStyle w:val="BodyText"/>
      </w:pPr>
      <w:r>
        <w:t xml:space="preserve">The project also emphasizes environmental justice, ensuring that disadvantaged neighborhoods receive priority attention for green infrastructure upgrades. This approach aligns with the broader social goals of the Berlin Senate.</w:t>
      </w:r>
    </w:p>
    <w:bookmarkEnd w:id="28"/>
    <w:bookmarkStart w:id="29" w:name="conclusion-and-future-outlook"/>
    <w:p>
      <w:pPr>
        <w:pStyle w:val="Heading2"/>
      </w:pPr>
      <w:r>
        <w:t xml:space="preserve">6. Conclusion and Future Outlook</w:t>
      </w:r>
    </w:p>
    <w:p>
      <w:pPr>
        <w:pStyle w:val="FirstParagraph"/>
      </w:pPr>
      <w:r>
        <w:t xml:space="preserve">This</w:t>
      </w:r>
      <w:r>
        <w:t xml:space="preserve"> </w:t>
      </w:r>
      <w:r>
        <w:rPr>
          <w:bCs/>
          <w:b/>
        </w:rPr>
        <w:t xml:space="preserve">Project Report</w:t>
      </w:r>
      <w:r>
        <w:t xml:space="preserve"> </w:t>
      </w:r>
      <w:r>
        <w:t xml:space="preserve">has demonstrated that integrating advanced</w:t>
      </w:r>
      <w:r>
        <w:t xml:space="preserve"> </w:t>
      </w:r>
      <w:r>
        <w:rPr>
          <w:bCs/>
          <w:b/>
        </w:rPr>
        <w:t xml:space="preserve">Environmental Engineer</w:t>
      </w:r>
      <w:r>
        <w:t xml:space="preserve">solutions in</w:t>
      </w:r>
    </w:p>
    <w:p>
      <w:pPr>
        <w:pStyle w:val="BodyText"/>
      </w:pPr>
      <w:r>
        <w:t xml:space="preserve">Germany Berlinis not only feasible but essential for sustainable urban development. By addressing water quality, air pollution, waste management, and green infrastructure, the project sets a comprehensive agenda for environmental excellence.</w:t>
      </w:r>
    </w:p>
    <w:p>
      <w:pPr>
        <w:pStyle w:val="BodyText"/>
      </w:pPr>
      <w:r>
        <w:t xml:space="preserve">The success of this initiative depends on continuous collaboration between government bodies, private enterprises, academic institutions like the Technical University of Berlin (TU Berlin), and local communities. The role of the</w:t>
      </w:r>
      <w:r>
        <w:t xml:space="preserve"> </w:t>
      </w:r>
      <w:r>
        <w:rPr>
          <w:bCs/>
          <w:b/>
        </w:rPr>
        <w:t xml:space="preserve">Environmental Engineer</w:t>
      </w:r>
      <w:r>
        <w:t xml:space="preserve"> </w:t>
      </w:r>
      <w:r>
        <w:t xml:space="preserve">will evolve from technical implementer to strategic advisor, guiding policy decisions based on scientific data.</w:t>
      </w:r>
    </w:p>
    <w:p>
      <w:pPr>
        <w:pStyle w:val="BodyText"/>
      </w:pPr>
      <w:r>
        <w:t xml:space="preserve">In conclusion,</w:t>
      </w:r>
    </w:p>
    <w:p>
      <w:pPr>
        <w:pStyle w:val="BodyText"/>
      </w:pPr>
      <w:r>
        <w:t xml:space="preserve">Germany Berlinis poised to become a global leader in sustainable urbanism. This project provides the blueprint for achieving that vision. The dedication of skilled professionals, particularly those specializing in environmental engineering, will be the driving force behind this transformation.</w:t>
      </w:r>
    </w:p>
    <w:bookmarkEnd w:id="29"/>
    <w:p>
      <w:pPr>
        <w:pStyle w:val="BodyText"/>
      </w:pPr>
      <w:r>
        <w:t xml:space="preserve">© 2023 Environmental Engineering Project Group. All Rights Reserved.</w:t>
      </w:r>
      <w:r>
        <w:br/>
      </w:r>
      <w:r>
        <w:t xml:space="preserve">Location: Berlin, Germany</w:t>
      </w:r>
      <w:r>
        <w:br/>
      </w:r>
      <w:r>
        <w:t xml:space="preserve">Document Classification: Public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Germany Berlin</dc:title>
  <dc:creator/>
  <dc:language>en</dc:language>
  <cp:keywords/>
  <dcterms:created xsi:type="dcterms:W3CDTF">2026-07-29T19:14:29Z</dcterms:created>
  <dcterms:modified xsi:type="dcterms:W3CDTF">2026-07-29T19:14:29Z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