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Initiatives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28" w:name="section"/>
    <w:p>
      <w:pPr>
        <w:pStyle w:val="Heading1"/>
      </w:pPr>
    </w:p>
    <w:p>
      <w:pPr>
        <w:pStyle w:val="FirstParagraph"/>
      </w:pPr>
      <w:r>
        <w:br/>
      </w:r>
    </w:p>
    <w:bookmarkStart w:id="20" w:name="section-title"/>
    <w:p>
      <w:pPr>
        <w:pStyle w:val="Heading3"/>
      </w:pPr>
      <w:r>
        <w:t xml:space="preserve">Project Report: Environmental Engineer Initiatives in Japan Kyoto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Date:</w:t>
      </w:r>
      <w:r>
        <w:t xml:space="preserve"> October 26, 2024</w:t>
      </w:r>
      <w:r>
        <w:br/>
      </w:r>
      <w:r>
        <w:rPr>
          <w:iCs/>
          <w:i/>
        </w:rPr>
        <w:t xml:space="preserve">Prepared For:</w:t>
      </w:r>
      <w:r>
        <w:t xml:space="preserve"> Kyoto City Planning Department &amp; Stakeholders</w:t>
      </w:r>
      <w:r>
        <w:br/>
      </w:r>
    </w:p>
    <w:p>
      <w:pPr>
        <w:pStyle w:val="BodyText"/>
      </w:pPr>
      <w:r>
        <w:t xml:space="preserve">Prepared By:: Senior Project Analyst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21" w:name="Xec7f3a1f0944ff108251257c1902a64ee84df40"/>
    <w:p>
      <w:pPr>
        <w:pStyle w:val="Heading3"/>
      </w:pPr>
    </w:p>
    <w:p>
      <w:pPr>
        <w:pStyle w:val="FirstParagraph"/>
      </w:pPr>
      <w:r>
        <w:rPr>
          <w:iCs/>
          <w:i/>
        </w:rPr>
        <w:t xml:space="preserve">Note: This document focuses specifically on the intersection of advanced engineering practices and Kyoto's specific urban dynamics. The role of the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Environmental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is pivotal in translating policy into actionable infrastructure solutions.</w:t>
      </w:r>
    </w:p>
    <w:bookmarkEnd w:id="21"/>
    <w:p>
      <w:pPr>
        <w:pStyle w:val="BodyText"/>
      </w:pPr>
      <w:r>
        <w:rPr>
          <w:bCs/>
          <w:b/>
        </w:rPr>
        <w:t xml:space="preserve">Preservation:</w:t>
      </w:r>
      <w:r>
        <w:t xml:space="preserve"> Protecting historical sites from degradation caused by air pollution (NOx and PM2.5).</w:t>
      </w:r>
    </w:p>
    <w:p>
      <w:pPr>
        <w:pStyle w:val="BodyText"/>
      </w:pPr>
      <w:r>
        <w:t xml:space="preserve">Innovation: 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details how these imperatives are being met through targeted engineering projects across</w:t>
      </w:r>
      <w:r>
        <w:t xml:space="preserve"> </w:t>
      </w:r>
      <w:r>
        <w:rPr>
          <w:bCs/>
          <w:b/>
        </w:rPr>
        <w:t xml:space="preserve">Japankyoto</w:t>
      </w:r>
      <w:r>
        <w:t xml:space="preserve">.</w:t>
      </w:r>
    </w:p>
    <w:p>
      <w:pPr>
        <w:pStyle w:val="BodyText"/>
      </w:pPr>
      <w:r>
        <w:br/>
      </w:r>
    </w:p>
    <w:bookmarkStart w:id="24" w:name="section-2"/>
    <w:p>
      <w:pPr>
        <w:pStyle w:val="Heading3"/>
      </w:pPr>
    </w:p>
    <w:p>
      <w:pPr>
        <w:pStyle w:val="FirstParagraph"/>
      </w:pPr>
      <w:r>
        <w:rPr>
          <w:bCs/>
          <w:b/>
        </w:rPr>
        <w:t xml:space="preserve">Tech Stack:</w:t>
      </w:r>
      <w:r>
        <w:t xml:space="preserve"> 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has overseen the installation of bio-filtration systems along riverbanks.</w:t>
      </w:r>
    </w:p>
    <w:p>
      <w:pPr>
        <w:pStyle w:val="BodyText"/>
      </w:pPr>
      <w:r>
        <w:rPr>
          <w:bCs/>
          <w:b/>
        </w:rPr>
        <w:t xml:space="preserve">Outcome: </w:t>
      </w:r>
      <w:r>
        <w:t xml:space="preserve">Filtration reduces nutrient loading (nitrogen and phosphorus) by 40%, preventing algal blooms during summer months.</w:t>
      </w:r>
    </w:p>
    <w:p>
      <w:pPr>
        <w:pStyle w:val="BodyText"/>
      </w:pPr>
      <w:r>
        <w:t xml:space="preserve">This initiative is a cornerstone of the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's findings, demonstrating how nature-based solutions can complement grey infrastructure in</w:t>
      </w:r>
      <w:r>
        <w:t xml:space="preserve"> </w:t>
      </w:r>
      <w:r>
        <w:rPr>
          <w:bCs/>
          <w:b/>
        </w:rPr>
        <w:t xml:space="preserve">Japankyoto</w:t>
      </w:r>
      <w:r>
        <w:t xml:space="preserve">.</w:t>
      </w:r>
    </w:p>
    <w:p>
      <w:pPr>
        <w:pStyle w:val="BodyText"/>
      </w:pPr>
      <w:r>
        <w:br/>
      </w:r>
    </w:p>
    <w:bookmarkStart w:id="22" w:name="X9ee218c8876e7738cde6538e5236964c654784e"/>
    <w:p>
      <w:pPr>
        <w:pStyle w:val="Heading4"/>
      </w:pPr>
      <w:r>
        <w:t xml:space="preserve">2.2 Air Quality Management and Low-Emission Zones</w:t>
      </w:r>
      <w:r>
        <w:br/>
      </w:r>
    </w:p>
    <w:p>
      <w:pPr>
        <w:pStyle w:val="FirstParagraph"/>
      </w:pPr>
      <w:r>
        <w:t xml:space="preserve">Air pollution remains a concern due to vehicular traffic and seasonal wood burning (kōhai).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Strategy:</w:t>
      </w:r>
      <w:r>
        <w:t xml:space="preserve"> Implementation of strict low-emission zones (LEZs) around heritage sites.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Engineering Role: </w:t>
      </w:r>
      <w:r>
        <w:t xml:space="preserve">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designed real-time air quality monitoring networks using IoT sensors, providing data-driven insights for policy adjustments.</w:t>
      </w:r>
    </w:p>
    <w:p>
      <w:pPr>
        <w:pStyle w:val="FirstParagraph"/>
      </w:pPr>
      <w:r>
        <w:t xml:space="preserve">Data collected by these systems allows city planners in</w:t>
      </w:r>
      <w:r>
        <w:t xml:space="preserve"> </w:t>
      </w:r>
      <w:r>
        <w:rPr>
          <w:bCs/>
          <w:b/>
        </w:rPr>
        <w:t xml:space="preserve">Japankyoto</w:t>
      </w:r>
      <w:r>
        <w:t xml:space="preserve"> </w:t>
      </w:r>
      <w:r>
        <w:t xml:space="preserve">to predict pollution spikes and adjust traffic flow dynamically, minimizing health impacts on residents and tourists alike.</w:t>
      </w:r>
    </w:p>
    <w:p>
      <w:pPr>
        <w:pStyle w:val="BodyText"/>
      </w:pPr>
      <w:r>
        <w:br/>
      </w:r>
    </w:p>
    <w:bookmarkEnd w:id="22"/>
    <w:bookmarkStart w:id="23" w:name="X799efff500b1d9323517991ca807ea3092ee838"/>
    <w:p>
      <w:pPr>
        <w:pStyle w:val="Heading4"/>
      </w:pPr>
      <w:r>
        <w:t xml:space="preserve">2.3 Waste-to-Energy and Circular Economy Models</w:t>
      </w:r>
      <w:r>
        <w:br/>
      </w:r>
    </w:p>
    <w:p>
      <w:pPr>
        <w:pStyle w:val="FirstParagraph"/>
      </w:pPr>
      <w:r>
        <w:t xml:space="preserve">Kyoto aims for zero waste by 2050. The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highlights the conversion of organic waste into biogas through anaerobic digestion facilities.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Innovation: </w:t>
      </w:r>
      <w:r>
        <w:t xml:space="preserve">New compact digesters have been installed in residential complexes to process food waste locally.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Impact: </w:t>
      </w:r>
      <w:r>
        <w:t xml:space="preserve">This reduces landfill dependency by 25% and generates renewable heat for district heating systems.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plays a crucial role in optimizing these processes, ensuring efficiency while maintaining odor control—a common public concern in dense urban areas.</w:t>
      </w:r>
    </w:p>
    <w:p>
      <w:pPr>
        <w:pStyle w:val="BodyText"/>
      </w:pPr>
      <w:r>
        <w:br/>
      </w:r>
    </w:p>
    <w:bookmarkEnd w:id="23"/>
    <w:bookmarkEnd w:id="24"/>
    <w:bookmarkStart w:id="25" w:name="section-3"/>
    <w:p>
      <w:pPr>
        <w:pStyle w:val="Heading3"/>
      </w:pPr>
    </w:p>
    <w:p>
      <w:pPr>
        <w:pStyle w:val="FirstParagraph"/>
      </w:pPr>
      <w:r>
        <w:rPr>
          <w:bCs/>
          <w:b/>
        </w:rPr>
        <w:t xml:space="preserve">Aging Infrastructure: </w:t>
      </w:r>
      <w:r>
        <w:t xml:space="preserve">Much of Kyoto's sewage system dates back decades. Retrofitting requires significant investment and disruption.</w:t>
      </w:r>
    </w:p>
    <w:p>
      <w:pPr>
        <w:pStyle w:val="BodyText"/>
      </w:pPr>
      <w:r>
        <w:rPr>
          <w:bCs/>
          <w:b/>
        </w:rPr>
        <w:t xml:space="preserve">Cultural Resistance: </w:t>
      </w:r>
      <w:r>
        <w:t xml:space="preserve">Some residents are hesitant to adopt new technologies due to preservationist concerns about visual impact on traditional neighborhoods.</w:t>
      </w:r>
    </w:p>
    <w:p>
      <w:pPr>
        <w:pStyle w:val="BodyText"/>
      </w:pPr>
      <w:r>
        <w:rPr>
          <w:bCs/>
          <w:b/>
        </w:rPr>
        <w:t xml:space="preserve">Climate Change: </w:t>
      </w:r>
      <w:r>
        <w:t xml:space="preserve">Increased rainfall intensity threatens flooding, requiring upgraded drainage engineering solutions.</w:t>
      </w:r>
    </w:p>
    <w:p>
      <w:pPr>
        <w:pStyle w:val="BodyText"/>
      </w:pPr>
      <w:r>
        <w:t xml:space="preserve">To mitigate these issues, the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team has adopted a participatory design approach. Workshops involving local communities ensure that engineering solutions in</w:t>
      </w:r>
      <w:r>
        <w:t xml:space="preserve"> </w:t>
      </w:r>
      <w:r>
        <w:rPr>
          <w:bCs/>
          <w:b/>
        </w:rPr>
        <w:t xml:space="preserve">Japankyoto</w:t>
      </w:r>
      <w:r>
        <w:t xml:space="preserve"> </w:t>
      </w:r>
      <w:r>
        <w:t xml:space="preserve">are culturally sensitive and socially accepted.</w:t>
      </w:r>
    </w:p>
    <w:p>
      <w:pPr>
        <w:pStyle w:val="BodyText"/>
      </w:pPr>
      <w:r>
        <w:br/>
      </w:r>
    </w:p>
    <w:bookmarkEnd w:id="25"/>
    <w:bookmarkStart w:id="26" w:name="section-4"/>
    <w:p>
      <w:pPr>
        <w:pStyle w:val="Heading3"/>
      </w:pPr>
    </w:p>
    <w:p>
      <w:pPr>
        <w:pStyle w:val="FirstParagraph"/>
      </w:pPr>
      <w:r>
        <w:rPr>
          <w:bCs/>
          <w:b/>
        </w:rPr>
        <w:t xml:space="preserve">Digital Twins: </w:t>
      </w:r>
      <w:r>
        <w:t xml:space="preserve">Create a digital twin of Kyoto's environmental systems to simulate future scenarios (e.g., extreme weather events) and test engineering responses virtually.</w:t>
      </w:r>
    </w:p>
    <w:p>
      <w:pPr>
        <w:pStyle w:val="BodyText"/>
      </w:pPr>
      <w:r>
        <w:rPr>
          <w:bCs/>
          <w:b/>
        </w:rPr>
        <w:t xml:space="preserve">Green Roofs: </w:t>
      </w:r>
      <w:r>
        <w:t xml:space="preserve">Incentivize green roof installations in the central wards to reduce urban heat island effects and manage stormwater runoff.</w:t>
      </w:r>
    </w:p>
    <w:p>
      <w:pPr>
        <w:pStyle w:val="BodyText"/>
      </w:pPr>
      <w:r>
        <w:rPr>
          <w:bCs/>
          <w:b/>
        </w:rPr>
        <w:t xml:space="preserve">International Collaboration: </w:t>
      </w:r>
      <w:r>
        <w:t xml:space="preserve">Leverage Kyoto's status as a diplomatic hub to share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 </w:t>
      </w:r>
      <w:r>
        <w:t xml:space="preserve">best practices globally, positioning</w:t>
      </w:r>
      <w:r>
        <w:t xml:space="preserve"> </w:t>
      </w:r>
      <w:r>
        <w:rPr>
          <w:bCs/>
          <w:b/>
        </w:rPr>
        <w:t xml:space="preserve">Japankyoto</w:t>
      </w:r>
      <w:r>
        <w:t xml:space="preserve"> </w:t>
      </w:r>
      <w:r>
        <w:t xml:space="preserve">as a model for sustainable urban living.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</w:rPr>
        <w:t xml:space="preserve">Environmental Engineer</w:t>
      </w:r>
      <w:r>
        <w:t xml:space="preserve"> is encouraged to prioritize data transparency and community engagement in all future phases of this initiative.</w:t>
      </w:r>
    </w:p>
    <w:p>
      <w:pPr>
        <w:pStyle w:val="BodyText"/>
      </w:pPr>
      <w:r>
        <w:br/>
      </w:r>
    </w:p>
    <w:bookmarkEnd w:id="26"/>
    <w:bookmarkStart w:id="27" w:name="section-5"/>
    <w:p>
      <w:pPr>
        <w:pStyle w:val="Heading3"/>
      </w:pPr>
    </w:p>
    <w:p>
      <w:pPr>
        <w:pStyle w:val="FirstParagraph"/>
      </w:pPr>
      <w:r>
        <w:rPr>
          <w:iCs/>
          <w:i/>
        </w:rPr>
        <w:t xml:space="preserve">This document is confidential and intended solely for the use of the client identified above. If you are not the intended recipient, please notify us immediately.</w:t>
      </w:r>
    </w:p>
    <w:p>
      <w:pPr>
        <w:pStyle w:val="BodyText"/>
      </w:pPr>
      <w:r>
        <w:t xml:space="preserve"> 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Environmental Engineering Initiatives in Japan Kyoto</dc:title>
  <dc:creator/>
  <dc:language>en</dc:language>
  <cp:keywords/>
  <dcterms:created xsi:type="dcterms:W3CDTF">2026-07-29T18:36:16Z</dcterms:created>
  <dcterms:modified xsi:type="dcterms:W3CDTF">2026-07-29T18:36:16Z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