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p>
      <w:pPr>
        <w:pStyle w:val="BodyText"/>
      </w:pPr>
      <w:r>
        <w:t xml:space="preserve">18"&gt;Project Report on the Role and Impact of Environmental Engineers in Malaysia Kuala Lumpur</w:t>
      </w:r>
    </w:p>
    <w:bookmarkStart w:id="20" w:name="executive-summary"/>
    <w:p>
      <w:pPr>
        <w:pStyle w:val="Heading3"/>
      </w:pPr>
      <w:r>
        <w:t xml:space="preserve">Executive Summary</w:t>
      </w:r>
    </w:p>
    <w:p>
      <w:pPr>
        <w:pStyle w:val="FirstParagraph"/>
      </w:pPr>
      <w:r>
        <w:t xml:space="preserve">This Project Report provides a comprehensive analysis of the critical role played by an . As one of Southeast Asia’s most prominent metropolitan centers, Kuala Lumpur faces significant challenges related to air quality, waste management, water conservation, and sustainable infrastructure. This document outlines the responsibilities, technical requirements, and strategic importance of environmental engineering in addressing these issues while adhering to national regulations such as those set by the Department of Environment (DOE). The report emphasizes how specialized expertise contributes to long-term sustainability goals in Malaysia Kuala Lumpur.</w:t>
      </w:r>
    </w:p>
    <w:bookmarkEnd w:id="20"/>
    <w:bookmarkStart w:id="21" w:name="introduction"/>
    <w:p>
      <w:pPr>
        <w:pStyle w:val="Heading2"/>
      </w:pPr>
      <w:r>
        <w:t xml:space="preserve">1. Introduction</w:t>
      </w:r>
    </w:p>
    <w:p>
      <w:pPr>
        <w:pStyle w:val="FirstParagraph"/>
      </w:pPr>
      <w:r>
        <w:t xml:space="preserve">The urbanization trend in Malaysia has accelerated over the past two decades, with Kuala Lumpur serving as the economic and administrative hub of the nation. However, this growth brings substantial environmental pressures. An , where high population density meets industrial activity, the need for robust environmental management systems is urgent.</w:t>
      </w:r>
    </w:p>
    <w:p>
      <w:pPr>
        <w:pStyle w:val="BodyText"/>
      </w:pPr>
      <w:r>
        <w:t xml:space="preserve">This report details the scope of work required from an Environmental Engineer in this specific geographic location. It covers key areas including air quality monitoring, wastewater treatment, solid waste management, and compliance with Malaysian legal frameworks. The goal is to highlight how technical engineering practices can support the vision of a green and livable city in Malaysia Kuala Lumpur.</w:t>
      </w:r>
    </w:p>
    <w:bookmarkEnd w:id="21"/>
    <w:bookmarkStart w:id="25" w:name="Xe0bc421395599c14d0ad18704230a9c401e2434"/>
    <w:p>
      <w:pPr>
        <w:pStyle w:val="Heading2"/>
      </w:pPr>
      <w:r>
        <w:t xml:space="preserve">2. Key Responsibilities of an Environmental Engineer in this Region</w:t>
      </w:r>
    </w:p>
    <w:p>
      <w:pPr>
        <w:pStyle w:val="FirstParagraph"/>
      </w:pPr>
      <w:r>
        <w:t xml:space="preserve">An</w:t>
      </w:r>
    </w:p>
    <w:bookmarkStart w:id="22" w:name="a-air-quality-management-and-control"/>
    <w:p>
      <w:pPr>
        <w:pStyle w:val="Heading3"/>
      </w:pPr>
      <w:r>
        <w:t xml:space="preserve">a) Air Quality Management and Control</w:t>
      </w:r>
    </w:p>
    <w:p>
      <w:pPr>
        <w:pStyle w:val="FirstParagraph"/>
      </w:pPr>
      <w:r>
        <w:t xml:space="preserve">Kuala Lumpur frequently experiences periods of poor air quality due to vehicular emissions, construction dust, and regional haze from forest fires. An</w:t>
      </w:r>
    </w:p>
    <w:p>
      <w:pPr>
        <w:numPr>
          <w:ilvl w:val="0"/>
          <w:numId w:val="1001"/>
        </w:numPr>
        <w:pStyle w:val="Compact"/>
      </w:pPr>
      <w:r>
        <w:rPr>
          <w:bCs/>
          <w:b/>
        </w:rPr>
        <w:t xml:space="preserve">Emission Monitoring:</w:t>
      </w:r>
    </w:p>
    <w:p>
      <w:pPr>
        <w:numPr>
          <w:ilvl w:val="0"/>
          <w:numId w:val="1001"/>
        </w:numPr>
        <w:pStyle w:val="Compact"/>
      </w:pPr>
      <w:r>
        <w:rPr>
          <w:bCs/>
          <w:b/>
        </w:rPr>
        <w:t xml:space="preserve">Mitigation Strategies:</w:t>
      </w:r>
    </w:p>
    <w:p>
      <w:pPr>
        <w:numPr>
          <w:ilvl w:val="0"/>
          <w:numId w:val="1001"/>
        </w:numPr>
        <w:pStyle w:val="Compact"/>
      </w:pPr>
      <w:r>
        <w:t xml:space="preserve">Haze Response Protocols:</w:t>
      </w:r>
    </w:p>
    <w:bookmarkEnd w:id="22"/>
    <w:bookmarkStart w:id="23" w:name="X0dc469f6a75c6b7586c3709b7ff77afd1952425"/>
    <w:p>
      <w:pPr>
        <w:pStyle w:val="Heading3"/>
      </w:pPr>
      <w:r>
        <w:t xml:space="preserve">b) Water Resources and Wastewater Treatment</w:t>
      </w:r>
    </w:p>
    <w:p>
      <w:pPr>
        <w:pStyle w:val="FirstParagraph"/>
      </w:pPr>
      <w:r>
        <w:t xml:space="preserve">Water scarcity and pollution are major concerns. The engineer must ensure that wastewater from both residential and industrial sectors is treated effectively before discharge into natural water bodies such as the Klang River.</w:t>
      </w:r>
    </w:p>
    <w:p>
      <w:pPr>
        <w:numPr>
          <w:ilvl w:val="0"/>
          <w:numId w:val="1002"/>
        </w:numPr>
        <w:pStyle w:val="Compact"/>
      </w:pPr>
      <w:r>
        <w:rPr>
          <w:bCs/>
          <w:b/>
        </w:rPr>
        <w:t xml:space="preserve">Treatment Plant Design:</w:t>
      </w:r>
    </w:p>
    <w:p>
      <w:pPr>
        <w:numPr>
          <w:ilvl w:val="0"/>
          <w:numId w:val="1002"/>
        </w:numPr>
        <w:pStyle w:val="Compact"/>
      </w:pPr>
      <w:r>
        <w:rPr>
          <w:bCs/>
          <w:b/>
        </w:rPr>
        <w:t xml:space="preserve">Rainwater Harvesting:</w:t>
      </w:r>
    </w:p>
    <w:p>
      <w:pPr>
        <w:numPr>
          <w:ilvl w:val="0"/>
          <w:numId w:val="1002"/>
        </w:numPr>
        <w:pStyle w:val="Compact"/>
      </w:pPr>
      <w:r>
        <w:t xml:space="preserve">Aquifer Protection:</w:t>
      </w:r>
    </w:p>
    <w:bookmarkEnd w:id="23"/>
    <w:bookmarkStart w:id="24" w:name="c-solid-waste-management"/>
    <w:p>
      <w:pPr>
        <w:pStyle w:val="Heading3"/>
      </w:pPr>
      <w:r>
        <w:t xml:space="preserve">c) Solid Waste Management</w:t>
      </w:r>
    </w:p>
    <w:p>
      <w:pPr>
        <w:pStyle w:val="FirstParagraph"/>
      </w:pPr>
      <w:r>
        <w:t xml:space="preserve">Kuala Lumpur generates thousands of tons of waste daily. An</w:t>
      </w:r>
    </w:p>
    <w:p>
      <w:pPr>
        <w:numPr>
          <w:ilvl w:val="0"/>
          <w:numId w:val="1003"/>
        </w:numPr>
        <w:pStyle w:val="Compact"/>
      </w:pPr>
      <w:r>
        <w:rPr>
          <w:bCs/>
          <w:b/>
        </w:rPr>
        <w:t xml:space="preserve">Solid Waste Audits:</w:t>
      </w:r>
    </w:p>
    <w:p>
      <w:pPr>
        <w:numPr>
          <w:ilvl w:val="0"/>
          <w:numId w:val="1003"/>
        </w:numPr>
        <w:pStyle w:val="Compact"/>
      </w:pPr>
      <w:r>
        <w:t xml:space="preserve">&lt; strong&gt;Tech Solutions: Implementing smart bin technologies and waste-to-energy (WtE) plants. Malaysia Kuala Lumpur has been exploring WtE facilities to reduce landfill dependency.</w:t>
      </w:r>
    </w:p>
    <w:p>
      <w:pPr>
        <w:numPr>
          <w:ilvl w:val="0"/>
          <w:numId w:val="1003"/>
        </w:numPr>
        <w:pStyle w:val="Compact"/>
      </w:pPr>
      <w:r>
        <w:t xml:space="preserve">Hazardous Waste Disposal:</w:t>
      </w:r>
    </w:p>
    <w:bookmarkEnd w:id="24"/>
    <w:bookmarkEnd w:id="25"/>
    <w:bookmarkStart w:id="26" w:name="X4bc4b1c7ef29040b8a00b7c589cb9a284653636"/>
    <w:p>
      <w:pPr>
        <w:pStyle w:val="Heading2"/>
      </w:pPr>
      <w:r>
        <w:t xml:space="preserve">3. Regulatory Compliance and Legal Framework</w:t>
      </w:r>
    </w:p>
    <w:p>
      <w:pPr>
        <w:pStyle w:val="FirstParagraph"/>
      </w:pPr>
      <w:r>
        <w:t xml:space="preserve">An</w:t>
      </w:r>
    </w:p>
    <w:p>
      <w:pPr>
        <w:pStyle w:val="BodyText"/>
      </w:pPr>
      <w:r>
        <w:t xml:space="preserve">Air Quality Act 1974</w:t>
      </w:r>
    </w:p>
    <w:p>
      <w:pPr>
        <w:pStyle w:val="BodyText"/>
      </w:pPr>
      <w:r>
        <w:t xml:space="preserve">Governs emission standards and monitoring requirements for industries in Malaysia Kuala Lumpur.</w:t>
      </w:r>
    </w:p>
    <w:p>
      <w:pPr>
        <w:pStyle w:val="BodyText"/>
      </w:pPr>
      <w:r>
        <w:t xml:space="preserve">&lt; td&gt;Purification of Water and Sewerage Act 196&lt; &gt;Regulates the quality of wastewater discharge into public sewers and water bodies.</w:t>
      </w:r>
    </w:p>
    <w:p>
      <w:pPr>
        <w:pStyle w:val="BodyText"/>
      </w:pPr>
      <w:r>
        <w:t xml:space="preserve">Natural Heritage Act 2005</w:t>
      </w:r>
    </w:p>
    <w:p>
      <w:pPr>
        <w:pStyle w:val="BodyText"/>
      </w:pPr>
      <w:r>
        <w:t xml:space="preserve">&lt; &gt;Environmental Quality Act 1974&lt; &gt;Provides the overarching framework for pollution control and environmental impact assessments (EIA).</w:t>
      </w:r>
    </w:p>
    <w:p>
      <w:pPr>
        <w:pStyle w:val="BodyText"/>
      </w:pPr>
      <w:r>
        <w:t xml:space="preserve">Municipal Council by-laws</w:t>
      </w:r>
    </w:p>
    <w:p>
      <w:pPr>
        <w:pStyle w:val="BodyText"/>
      </w:pPr>
      <w:r>
        <w:t xml:space="preserve">The Environmental Engineer is responsible for conducting Environmental Impact Assessments (EIAs) for new projects. This ensures that developments in Malaysia Kuala Lumpur do not adversely affect the ecosystem. Compliance audits are regular, and non-compliance can result in severe fines or shutdowns.</w:t>
      </w:r>
    </w:p>
    <w:bookmarkEnd w:id="26"/>
    <w:bookmarkStart w:id="27" w:name="X428533fc2e916adb7ec26567d53645f898dad85"/>
    <w:p>
      <w:pPr>
        <w:pStyle w:val="Heading2"/>
      </w:pPr>
      <w:r>
        <w:t xml:space="preserve">4. Technical Challenges Specific to Malaysia Kuala Lumpur</w:t>
      </w:r>
    </w:p>
    <w:p>
      <w:pPr>
        <w:pStyle w:val="FirstParagraph"/>
      </w:pPr>
      <w:r>
        <w:t xml:space="preserve">The unique geographical and climatic conditions of</w:t>
      </w:r>
    </w:p>
    <w:p>
      <w:pPr>
        <w:numPr>
          <w:ilvl w:val="0"/>
          <w:numId w:val="1004"/>
        </w:numPr>
        <w:pStyle w:val="Compact"/>
      </w:pPr>
      <w:r>
        <w:rPr>
          <w:bCs/>
          <w:b/>
        </w:rPr>
        <w:t xml:space="preserve">Tropical Climate:</w:t>
      </w:r>
    </w:p>
    <w:p>
      <w:pPr>
        <w:numPr>
          <w:ilvl w:val="0"/>
          <w:numId w:val="1004"/>
        </w:numPr>
        <w:pStyle w:val="Compact"/>
      </w:pPr>
      <w:r>
        <w:rPr>
          <w:bCs/>
          <w:b/>
        </w:rPr>
        <w:t xml:space="preserve">Flood Prone Areas:</w:t>
      </w:r>
    </w:p>
    <w:p>
      <w:pPr>
        <w:numPr>
          <w:ilvl w:val="0"/>
          <w:numId w:val="1004"/>
        </w:numPr>
        <w:pStyle w:val="Compact"/>
      </w:pPr>
      <w:r>
        <w:t xml:space="preserve">Urban Heat Island Effect:</w:t>
      </w:r>
    </w:p>
    <w:p>
      <w:pPr>
        <w:pStyle w:val="FirstParagraph"/>
      </w:pPr>
      <w:r>
        <w:t xml:space="preserve">5. Sustainability Goals and Future Outlook</w:t>
      </w:r>
    </w:p>
    <w:p>
      <w:pPr>
        <w:pStyle w:val="BodyText"/>
      </w:pPr>
      <w:r>
        <w:t xml:space="preserve">Malaysia Kuala Lumpur is committed to achieving the United Nations Sustainable Development Goals (SDGs), particularly SDG 11 (Sustainable Cities and Communities) and SDG 13 (Climate Action). An</w:t>
      </w:r>
    </w:p>
    <w:bookmarkEnd w:id="27"/>
    <w:bookmarkStart w:id="29" w:name="conclusion"/>
    <w:p>
      <w:pPr>
        <w:pStyle w:val="Heading2"/>
      </w:pPr>
      <w:r>
        <w:t xml:space="preserve">6. Conclusion</w:t>
      </w:r>
    </w:p>
    <w:p>
      <w:pPr>
        <w:pStyle w:val="FirstParagraph"/>
      </w:pPr>
      <w:r>
        <w:t xml:space="preserve">The role of an</w:t>
      </w:r>
    </w:p>
    <w:p>
      <w:pPr>
        <w:pStyle w:val="BodyText"/>
      </w:pPr>
      <w:r>
        <w:t xml:space="preserve">This Project Report underscores that without the dedicated efforts of an Environmental Engineer addressing local nuances in Malaysia Kuala Lumpur, long-term environmental sustainability would be compromised. The integration of green technology, rigorous compliance monitoring, and proactive planning are essential steps toward a resilient future.</w:t>
      </w:r>
    </w:p>
    <w:p>
      <w:pPr>
        <w:pStyle w:val="BodyText"/>
      </w:pPr>
      <w:r>
        <w:t xml:space="preserve">End of Project Report</w:t>
      </w:r>
      <w:r>
        <w:br/>
      </w:r>
      <w:r>
        <w:t xml:space="preserve">Prepared for: Department of Environmental Planning and Management</w:t>
      </w:r>
      <w:r>
        <w:br/>
      </w:r>
      <w:r>
        <w:t xml:space="preserve">Location: Malaysia Kuala Lumpur</w:t>
      </w:r>
      <w:r>
        <w:br/>
      </w:r>
      <w:r>
        <w:t xml:space="preserve">Date: October 2023</w:t>
      </w:r>
    </w:p>
    <w:p>
      <w:pPr>
        <w:pStyle w:val="BodyText"/>
      </w:pPr>
      <w:r>
        <w:t xml:space="preserve">18"&gt;Project Report on the Role and Impact of Environmental Engineers in Malaysia Kuala Lumpur</w:t>
      </w:r>
    </w:p>
    <w:bookmarkStart w:id="28" w:name="executive-summary-1"/>
    <w:p>
      <w:pPr>
        <w:pStyle w:val="Heading3"/>
      </w:pPr>
      <w:r>
        <w:t xml:space="preserve">Executive Summary</w:t>
      </w:r>
    </w:p>
    <w:p>
      <w:pPr>
        <w:pStyle w:val="FirstParagraph"/>
      </w:pPr>
      <w:r>
        <w:t xml:space="preserve">This Project Report provides a comprehensive analysis of the critical role played by an . As one of Southeast Asia’s most prominent metropolitan centers, Kuala Lumpur faces significant challenges related to air quality, waste management, water conservation, and sustainable infrastructure. This document outlines the responsibilities, technical requirements, and strategic importance of environmental engineering in addressing these issues while adhering to national regulations such as those set by the Department of Environment (DOE). The report emphasizes how specialized expertise contributes to long-term sustainability goals in Malaysia Kuala Lumpur.</w:t>
      </w:r>
    </w:p>
    <w:bookmarkEnd w:id="28"/>
    <w:bookmarkEnd w:id="29"/>
    <w:bookmarkStart w:id="30" w:name="introduction-1"/>
    <w:p>
      <w:pPr>
        <w:pStyle w:val="Heading2"/>
      </w:pPr>
      <w:r>
        <w:t xml:space="preserve">1. Introduction</w:t>
      </w:r>
    </w:p>
    <w:p>
      <w:pPr>
        <w:pStyle w:val="FirstParagraph"/>
      </w:pPr>
      <w:r>
        <w:t xml:space="preserve">The urbanization trend in Malaysia has accelerated over the past two decades, with Kuala Lumpur serving as the economic and administrative hub of the nation. However, this growth brings substantial environmental pressures. An , where high population density meets industrial activity, the need for robust environmental management systems is urgent.</w:t>
      </w:r>
    </w:p>
    <w:p>
      <w:pPr>
        <w:pStyle w:val="BodyText"/>
      </w:pPr>
      <w:r>
        <w:t xml:space="preserve">This report details the scope of work required from an Environmental Engineer in this specific geographic location. It covers key areas including air quality monitoring, wastewater treatment, solid waste management, and compliance with Malaysian legal frameworks. The goal is to highlight how technical engineering practices can support the vision of a green and livable city in Malaysia Kuala Lumpur.</w:t>
      </w:r>
    </w:p>
    <w:bookmarkEnd w:id="30"/>
    <w:bookmarkStart w:id="33" w:name="Xa446ffd8c8ed56a608392bda9c57f3a2c6d1153"/>
    <w:p>
      <w:pPr>
        <w:pStyle w:val="Heading2"/>
      </w:pPr>
      <w:r>
        <w:t xml:space="preserve">2. Key Responsibilities of an Environmental Engineer in this Region</w:t>
      </w:r>
    </w:p>
    <w:p>
      <w:pPr>
        <w:pStyle w:val="FirstParagraph"/>
      </w:pPr>
      <w:r>
        <w:t xml:space="preserve">An</w:t>
      </w:r>
    </w:p>
    <w:bookmarkStart w:id="31" w:name="a-air-quality-management-and-control-1"/>
    <w:p>
      <w:pPr>
        <w:pStyle w:val="Heading3"/>
      </w:pPr>
      <w:r>
        <w:t xml:space="preserve">a) Air Quality Management and Control</w:t>
      </w:r>
    </w:p>
    <w:p>
      <w:pPr>
        <w:pStyle w:val="FirstParagraph"/>
      </w:pPr>
      <w:r>
        <w:t xml:space="preserve">Kuala Lumpur frequently experiences periods of poor air quality due to vehicular emissions, construction dust, and regional haze from forest fires. An</w:t>
      </w:r>
    </w:p>
    <w:p>
      <w:pPr>
        <w:numPr>
          <w:ilvl w:val="0"/>
          <w:numId w:val="1005"/>
        </w:numPr>
        <w:pStyle w:val="Compact"/>
      </w:pPr>
      <w:r>
        <w:rPr>
          <w:bCs/>
          <w:b/>
        </w:rPr>
        <w:t xml:space="preserve">Emission Monitoring:</w:t>
      </w:r>
    </w:p>
    <w:p>
      <w:pPr>
        <w:numPr>
          <w:ilvl w:val="0"/>
          <w:numId w:val="1005"/>
        </w:numPr>
        <w:pStyle w:val="Compact"/>
      </w:pPr>
      <w:r>
        <w:rPr>
          <w:bCs/>
          <w:b/>
        </w:rPr>
        <w:t xml:space="preserve">Mitigation Strategies:</w:t>
      </w:r>
    </w:p>
    <w:p>
      <w:pPr>
        <w:numPr>
          <w:ilvl w:val="0"/>
          <w:numId w:val="1005"/>
        </w:numPr>
        <w:pStyle w:val="Compact"/>
      </w:pPr>
      <w:r>
        <w:t xml:space="preserve">Haze Response Protocols:</w:t>
      </w:r>
    </w:p>
    <w:bookmarkEnd w:id="31"/>
    <w:bookmarkStart w:id="32" w:name="X02ed214fa0970d3b433d186c31427791f8b5ee0"/>
    <w:p>
      <w:pPr>
        <w:pStyle w:val="Heading3"/>
      </w:pPr>
      <w:r>
        <w:t xml:space="preserve">b) Water Resources and Wastewater Treatment</w:t>
      </w:r>
    </w:p>
    <w:p>
      <w:pPr>
        <w:pStyle w:val="FirstParagraph"/>
      </w:pPr>
      <w:r>
        <w:t xml:space="preserve">Water scarcity and pollution are major concerns. The engineer must ensure that wastewater from both residential and industrial sectors is treated effectively before discharge into natural water bodies such as the Klang River.</w:t>
      </w:r>
    </w:p>
    <w:p>
      <w:pPr>
        <w:numPr>
          <w:ilvl w:val="0"/>
          <w:numId w:val="1006"/>
        </w:numPr>
        <w:pStyle w:val="Compact"/>
      </w:pPr>
      <w:r>
        <w:rPr>
          <w:bCs/>
          <w:b/>
        </w:rPr>
        <w:t xml:space="preserve">Treatment Plant Design:</w:t>
      </w:r>
    </w:p>
    <w:p>
      <w:pPr>
        <w:numPr>
          <w:ilvl w:val="0"/>
          <w:numId w:val="1006"/>
        </w:numPr>
        <w:pStyle w:val="Compact"/>
      </w:pPr>
      <w:r>
        <w:rPr>
          <w:bCs/>
          <w:b/>
        </w:rPr>
        <w:t xml:space="preserve">Rainwater Harvesting:</w:t>
      </w:r>
    </w:p>
    <w:p>
      <w:pPr>
        <w:numPr>
          <w:ilvl w:val="0"/>
          <w:numId w:val="1006"/>
        </w:numPr>
        <w:pStyle w:val="Compact"/>
      </w:pPr>
      <w:r>
        <w:t xml:space="preserve">Aquifer Protection:</w:t>
      </w:r>
    </w:p>
    <w:p>
      <w:pPr>
        <w:pStyle w:val="FirstParagraph"/>
      </w:pPr>
      <w:r>
        <w:t xml:space="preserve">c) Solid Waste Management</w:t>
      </w:r>
    </w:p>
    <w:p>
      <w:pPr>
        <w:pStyle w:val="BodyText"/>
      </w:pPr>
      <w:r>
        <w:t xml:space="preserve">Kuala Lumpur generates thousands of tons of waste daily. An</w:t>
      </w:r>
    </w:p>
    <w:p>
      <w:pPr>
        <w:numPr>
          <w:ilvl w:val="0"/>
          <w:numId w:val="1007"/>
        </w:numPr>
        <w:pStyle w:val="Compact"/>
      </w:pPr>
      <w:r>
        <w:rPr>
          <w:bCs/>
          <w:b/>
        </w:rPr>
        <w:t xml:space="preserve">Solid Waste Audits:</w:t>
      </w:r>
    </w:p>
    <w:p>
      <w:pPr>
        <w:numPr>
          <w:ilvl w:val="0"/>
          <w:numId w:val="1007"/>
        </w:numPr>
        <w:pStyle w:val="Compact"/>
      </w:pPr>
      <w:r>
        <w:rPr>
          <w:bCs/>
          <w:b/>
        </w:rPr>
        <w:t xml:space="preserve">Tech Solutions:</w:t>
      </w:r>
    </w:p>
    <w:p>
      <w:pPr>
        <w:numPr>
          <w:ilvl w:val="0"/>
          <w:numId w:val="1007"/>
        </w:numPr>
        <w:pStyle w:val="Compact"/>
      </w:pPr>
      <w:r>
        <w:t xml:space="preserve">Hazardous Waste Disposal:</w:t>
      </w:r>
    </w:p>
    <w:p>
      <w:pPr>
        <w:pStyle w:val="FirstParagraph"/>
      </w:pPr>
      <w:r>
        <w:t xml:space="preserve">3. Regulatory Compliance and Legal Framework</w:t>
      </w:r>
    </w:p>
    <w:p>
      <w:pPr>
        <w:pStyle w:val="BodyText"/>
      </w:pPr>
      <w:r>
        <w:t xml:space="preserve">An</w:t>
      </w:r>
    </w:p>
    <w:p>
      <w:pPr>
        <w:pStyle w:val="BodyText"/>
      </w:pPr>
      <w:r>
        <w:t xml:space="preserve">&lt;&gt;Description</w:t>
      </w:r>
    </w:p>
    <w:p>
      <w:pPr>
        <w:pStyle w:val="BodyText"/>
      </w:pPr>
      <w:r>
        <w:t xml:space="preserve">Air Quality Act 1974&lt; &gt;Governs emission standards and monitoring requirements for industries in Malaysia Kuala Lumpur.</w:t>
      </w:r>
    </w:p>
    <w:p>
      <w:pPr>
        <w:pStyle w:val="BodyText"/>
      </w:pPr>
      <w:r>
        <w:rPr>
          <w:bCs/>
          <w:b/>
        </w:rPr>
        <w:t xml:space="preserve">Natural Heritage Act 2005</w:t>
      </w:r>
      <w:r>
        <w:t xml:space="preserve">&lt; &gt;Protects biodiversity hotspots within Kuala Lumpur from encroachment.</w:t>
      </w:r>
    </w:p>
    <w:p>
      <w:pPr>
        <w:pStyle w:val="BodyText"/>
      </w:pPr>
      <w:r>
        <w:rPr>
          <w:bCs/>
          <w:b/>
        </w:rPr>
        <w:t xml:space="preserve">Environmental Quality Act 1974&lt; &gt;Provides the overarching framework for pollution control and environmental impact assessments (EIA).</w:t>
      </w:r>
    </w:p>
    <w:p>
      <w:pPr>
        <w:pStyle w:val="BodyText"/>
      </w:pPr>
      <w:r>
        <w:rPr>
          <w:bCs/>
          <w:b/>
        </w:rPr>
        <w:t xml:space="preserve">Municipal Council by-laws</w:t>
      </w:r>
      <w:r>
        <w:t xml:space="preserve">&lt; &gt;Local regulations in Kuala Lumpur City Hall (DBKL) regarding waste disposal and green building standards.</w:t>
      </w:r>
    </w:p>
    <w:p>
      <w:pPr>
        <w:pStyle w:val="BodyText"/>
      </w:pPr>
      <w:r>
        <w:t xml:space="preserve">The Environmental Engineer is responsible for conducting Environmental Impact Assessments (EIAs) for new projects. This ensures that developments in Malaysia Kuala Lumpur do not adversely affect the ecosystem. Compliance audits are regular, and non-compliance can result in severe fines or shutdowns.</w:t>
      </w:r>
    </w:p>
    <w:bookmarkEnd w:id="32"/>
    <w:bookmarkEnd w:id="33"/>
    <w:bookmarkStart w:id="34" w:name="Xc30465e48aaeddb8bbc1b9ea1372500b1be3412"/>
    <w:p>
      <w:pPr>
        <w:pStyle w:val="Heading2"/>
      </w:pPr>
      <w:r>
        <w:t xml:space="preserve">4. Technical Challenges Specific to Malaysia Kuala Lumpur</w:t>
      </w:r>
    </w:p>
    <w:p>
      <w:pPr>
        <w:pStyle w:val="FirstParagraph"/>
      </w:pPr>
      <w:r>
        <w:t xml:space="preserve">The unique geographical and climatic conditions of</w:t>
      </w:r>
    </w:p>
    <w:p>
      <w:pPr>
        <w:numPr>
          <w:ilvl w:val="0"/>
          <w:numId w:val="1008"/>
        </w:numPr>
        <w:pStyle w:val="Compact"/>
      </w:pPr>
      <w:r>
        <w:rPr>
          <w:bCs/>
          <w:b/>
        </w:rPr>
        <w:t xml:space="preserve">Tropical Climate:</w:t>
      </w:r>
    </w:p>
    <w:p>
      <w:pPr>
        <w:numPr>
          <w:ilvl w:val="0"/>
          <w:numId w:val="1008"/>
        </w:numPr>
        <w:pStyle w:val="Compact"/>
      </w:pPr>
      <w:r>
        <w:rPr>
          <w:bCs/>
          <w:b/>
        </w:rPr>
        <w:t xml:space="preserve">Flood Prone Areas:</w:t>
      </w:r>
    </w:p>
    <w:p>
      <w:pPr>
        <w:numPr>
          <w:ilvl w:val="0"/>
          <w:numId w:val="1008"/>
        </w:numPr>
        <w:pStyle w:val="Compact"/>
      </w:pPr>
      <w:r>
        <w:t xml:space="preserve">Urban Heat Island Effect:</w:t>
      </w:r>
    </w:p>
    <w:p>
      <w:pPr>
        <w:pStyle w:val="FirstParagraph"/>
      </w:pPr>
      <w:r>
        <w:t xml:space="preserve">5. Sustainability Goals and Future Outlook</w:t>
      </w:r>
    </w:p>
    <w:p>
      <w:pPr>
        <w:pStyle w:val="BodyText"/>
      </w:pPr>
      <w:r>
        <w:t xml:space="preserve">Malaysia Kuala Lumpur is committed to achieving the United Nations Sustainable Development Goals (SDGs), particularly SDG 11 (Sustainable Cities and Communities) and SDG 13 (Climate Action). An</w:t>
      </w:r>
    </w:p>
    <w:bookmarkEnd w:id="34"/>
    <w:bookmarkStart w:id="35" w:name="conclusion-1"/>
    <w:p>
      <w:pPr>
        <w:pStyle w:val="Heading2"/>
      </w:pPr>
      <w:r>
        <w:t xml:space="preserve">6. Conclusion</w:t>
      </w:r>
    </w:p>
    <w:p>
      <w:pPr>
        <w:pStyle w:val="FirstParagraph"/>
      </w:pPr>
      <w:r>
        <w:t xml:space="preserve">The role of an</w:t>
      </w:r>
    </w:p>
    <w:p>
      <w:pPr>
        <w:pStyle w:val="BodyText"/>
      </w:pPr>
      <w:r>
        <w:t xml:space="preserve">This Project Report underscores that without the dedicated efforts of an Environmental Engineer addressing local nuances in Malaysia Kuala Lumpur, long-term environmental sustainability would be compromised. The integration of green technology, rigorous compliance monitoring, and proactive planning are essential steps toward a resilient future.</w:t>
      </w:r>
    </w:p>
    <w:p>
      <w:pPr>
        <w:pStyle w:val="BodyText"/>
      </w:pPr>
      <w:r>
        <w:rPr>
          <w:bCs/>
          <w:b/>
        </w:rPr>
        <w:t xml:space="preserve">End of Project Report</w:t>
      </w:r>
      <w:r>
        <w:br/>
      </w:r>
      <w:r>
        <w:rPr>
          <w:bCs/>
          <w:b/>
        </w:rPr>
        <w:t xml:space="preserve">Prepared for: Department of Environmental Planning and Management</w:t>
      </w:r>
      <w:r>
        <w:br/>
      </w:r>
      <w:r>
        <w:rPr>
          <w:bCs/>
          <w:b/>
        </w:rPr>
        <w:t xml:space="preserve">Location: Malaysia Kuala Lumpur</w:t>
      </w:r>
      <w:r>
        <w:br/>
      </w:r>
      <w:r>
        <w:rPr>
          <w:bCs/>
          <w:b/>
        </w:rPr>
        <w:t xml:space="preserve">Date: October 2</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 Malaysia Kuala Lumpur</dc:title>
  <dc:creator/>
  <dc:language>en</dc:language>
  <cp:keywords/>
  <dcterms:created xsi:type="dcterms:W3CDTF">2026-07-29T05:29:39Z</dcterms:created>
  <dcterms:modified xsi:type="dcterms:W3CDTF">2026-07-29T05:29:39Z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