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p>
    <w:bookmarkStart w:id="23" w:name="X14e74bb8215326c664a161fadd0105212af1a9f"/>
    <w:p>
      <w:pPr>
        <w:pStyle w:val="Heading1"/>
      </w:pPr>
      <w:r>
        <w:t xml:space="preserve">Project Report: Strategic Environmental Engineering Framework for United Kingdom London</w:t>
      </w:r>
    </w:p>
    <w:p>
      <w:pPr>
        <w:pStyle w:val="FirstParagraph"/>
      </w:pPr>
      <w:r>
        <w:rPr>
          <w:bCs/>
          <w:b/>
        </w:rPr>
        <w:t xml:space="preserve">Date:</w:t>
      </w:r>
      <w:r>
        <w:t xml:space="preserve"> </w:t>
      </w:r>
      <w:r>
        <w:t xml:space="preserve">October 26, 2023</w:t>
      </w:r>
      <w:r>
        <w:br/>
      </w:r>
      <w:r>
        <w:rPr>
          <w:bCs/>
          <w:b/>
        </w:rPr>
        <w:t xml:space="preserve">To:</w:t>
      </w:r>
      <w:r>
        <w:t xml:space="preserve">The Greater London Authority Planning Committee</w:t>
      </w:r>
      <w:r>
        <w:br/>
      </w:r>
      <w:r>
        <w:rPr>
          <w:bCs/>
          <w:b/>
        </w:rPr>
        <w:t xml:space="preserve">From:</w:t>
      </w:r>
      <w:r>
        <w:t xml:space="preserve">Ssenior Environmental Engineering Consultant</w:t>
      </w:r>
      <w:r>
        <w:br/>
      </w:r>
      <w:r>
        <w:rPr>
          <w:bCs/>
          <w:b/>
        </w:rPr>
        <w:t xml:space="preserve">Subject</w:t>
      </w:r>
      <w:r>
        <w:t xml:space="preserve">: Integrated Waste Management and Water Resource Optimization in United Kingdom London</w:t>
      </w:r>
    </w:p>
    <w:bookmarkStart w:id="20" w:name="introduction-and-contextual-background"/>
    <w:p>
      <w:pPr>
        <w:pStyle w:val="Heading2"/>
      </w:pPr>
      <w:r>
        <w:t xml:space="preserve">1. Introduction and Contextual Background</w:t>
      </w:r>
    </w:p>
    <w:p>
      <w:pPr>
        <w:pStyle w:val="FirstParagraph"/>
      </w:pPr>
      <w:r>
        <w:t xml:space="preserve">The rapid urbanization of major metropolitan centers presents unprecedented challenges regarding environmental sustainability, resource management, and public health. In the context of</w:t>
      </w:r>
      <w:r>
        <w:t xml:space="preserve"> </w:t>
      </w:r>
      <w:r>
        <w:rPr>
          <w:bCs/>
          <w:b/>
        </w:rPr>
        <w:t xml:space="preserve">United Kingdom London</w:t>
      </w:r>
      <w:r>
        <w:t xml:space="preserve">, these challenges are particularly acute due to the city’s high population density, extensive infrastructure age, and strict regulatory frameworks enforced by both national bodies such as the Environment Agency and local municipal authorities. This</w:t>
      </w:r>
      <w:r>
        <w:t xml:space="preserve"> </w:t>
      </w:r>
      <w:r>
        <w:rPr>
          <w:bCs/>
          <w:b/>
        </w:rPr>
        <w:t xml:space="preserve">Project Report</w:t>
      </w:r>
      <w:r>
        <w:t xml:space="preserve"> </w:t>
      </w:r>
      <w:r>
        <w:t xml:space="preserve">outlines a comprehensive framework for deploying advanced</w:t>
      </w:r>
      <w:r>
        <w:t xml:space="preserve"> </w:t>
      </w:r>
      <w:r>
        <w:rPr>
          <w:bCs/>
          <w:b/>
        </w:rPr>
        <w:t xml:space="preserve">Environmental Engineer</w:t>
      </w:r>
      <w:r>
        <w:t xml:space="preserve">solutions to address critical issues in waste diversion, air quality improvement, and sustainable water management.</w:t>
      </w:r>
    </w:p>
    <w:p>
      <w:pPr>
        <w:pStyle w:val="BodyText"/>
      </w:pPr>
      <w:r>
        <w:t xml:space="preserve">The primary objective of this initiative is to align London’s operational practices with the UK’s legally binding Net Zero 2050 target. As the capital city, London serves as a pilot zone for scalable environmental technologies. Therefore, the role of a qualified</w:t>
      </w:r>
      <w:r>
        <w:t xml:space="preserve"> </w:t>
      </w:r>
      <w:r>
        <w:rPr>
          <w:bCs/>
          <w:b/>
        </w:rPr>
        <w:t xml:space="preserve">Environmental Engineer</w:t>
      </w:r>
      <w:r>
        <w:t xml:space="preserve"> </w:t>
      </w:r>
      <w:r>
        <w:t xml:space="preserve">extends beyond technical implementation; it involves strategic planning, stakeholder engagement, and rigorous adherence to compliance standards specific to</w:t>
      </w:r>
      <w:r>
        <w:t xml:space="preserve"> </w:t>
      </w:r>
      <w:r>
        <w:rPr>
          <w:bCs/>
          <w:b/>
        </w:rPr>
        <w:t xml:space="preserve">United Kingdom London</w:t>
      </w:r>
      <w:r>
        <w:t xml:space="preserve">.</w:t>
      </w:r>
    </w:p>
    <w:bookmarkEnd w:id="20"/>
    <w:bookmarkStart w:id="22" w:name="Xb85ac348bc7f5cd23f0da48b75326aac8be5a71"/>
    <w:p>
      <w:pPr>
        <w:pStyle w:val="Heading2"/>
      </w:pPr>
      <w:r>
        <w:t xml:space="preserve">2. Scope of Environmental Engineering Interventions</w:t>
      </w:r>
    </w:p>
    <w:p>
      <w:pPr>
        <w:pStyle w:val="FirstParagraph"/>
      </w:pPr>
      <w:r>
        <w:t xml:space="preserve">This report details three core pillars of environmental intervention required for the successful modernization of London’s infrastructure:</w:t>
      </w:r>
    </w:p>
    <w:bookmarkStart w:id="21" w:name="X316edf546c33244cf5a66a9583073464846f8b1"/>
    <w:p>
      <w:pPr>
        <w:pStyle w:val="Heading3"/>
      </w:pPr>
      <w:r>
        <w:rPr>
          <w:bCs/>
          <w:b/>
        </w:rPr>
        <w:t xml:space="preserve">A. Advanced Waste Management and Circular Economy Strategies</w:t>
      </w:r>
    </w:p>
    <w:p>
      <w:pPr>
        <w:pStyle w:val="FirstParagraph"/>
      </w:pPr>
      <w:r>
        <w:t xml:space="preserve">The volume of waste generated in</w:t>
      </w:r>
      <w:r>
        <w:t xml:space="preserve"> </w:t>
      </w:r>
      <w:r>
        <w:rPr>
          <w:bCs/>
          <w:b/>
        </w:rPr>
        <w:t xml:space="preserve">United Kingdom London</w:t>
      </w:r>
      <w:r>
        <w:t xml:space="preserve"> </w:t>
      </w:r>
      <w:r>
        <w:t xml:space="preserve">necessitates a shift from linear disposal models to circular economy principles.</w:t>
      </w:r>
      <w:r>
        <w:t xml:space="preserve"> </w:t>
      </w:r>
      <w:r>
        <w:rPr>
          <w:bCs/>
          <w:b/>
        </w:rPr>
        <w:t xml:space="preserve">Environmental Engineer</w:t>
      </w:r>
      <w:r>
        <w:t xml:space="preserve">s are tasked with designing systems that maximize recycling rates and minimize landfill dependency. This includes the implementation of anaerobic digestion facilities to convert organic waste into renewable energy (biogas), thereby reducing methane emissions—a potent greenhouse gas.</w:t>
      </w:r>
    </w:p>
    <w:p>
      <w:pPr>
        <w:pStyle w:val="BodyText"/>
      </w:pPr>
      <w:r>
        <w:t xml:space="preserve">Key actions include:</w:t>
      </w:r>
    </w:p>
    <w:p>
      <w:pPr>
        <w:numPr>
          <w:ilvl w:val="0"/>
          <w:numId w:val="1001"/>
        </w:numPr>
        <w:pStyle w:val="Compact"/>
      </w:pPr>
      <w:r>
        <w:rPr>
          <w:bCs/>
          <w:b/>
        </w:rPr>
        <w:t xml:space="preserve">Sensor Integration:</w:t>
      </w:r>
      <w:r>
        <w:t xml:space="preserve"> </w:t>
      </w:r>
      <w:r>
        <w:t xml:space="preserve">Installing smart bins in high-density boroughs to optimize collection routes, reducing vehicle emissions and fuel consumption.</w:t>
      </w:r>
    </w:p>
    <w:p>
      <w:pPr>
        <w:numPr>
          <w:ilvl w:val="0"/>
          <w:numId w:val="1001"/>
        </w:numPr>
        <w:pStyle w:val="Compact"/>
      </w:pPr>
      <w:r>
        <w:rPr>
          <w:bCs/>
          <w:b/>
        </w:rPr>
        <w:t xml:space="preserve">MRF Optimization:</w:t>
      </w:r>
      <w:r>
        <w:t xml:space="preserve"> </w:t>
      </w:r>
      <w:r>
        <w:t xml:space="preserve">Upgrading Mechanical Biological Treatment plants to improve the purity of recycled materials.</w:t>
      </w:r>
    </w:p>
    <w:p>
      <w:pPr>
        <w:numPr>
          <w:ilvl w:val="0"/>
          <w:numId w:val="1001"/>
        </w:numPr>
        <w:pStyle w:val="Compact"/>
      </w:pPr>
      <w:r>
        <w:rPr>
          <w:bCs/>
          <w:b/>
        </w:rPr>
        <w:t xml:space="preserve">Pollution Prevention:</w:t>
      </w:r>
      <w:r>
        <w:t xml:space="preserve"> </w:t>
      </w:r>
      <w:r>
        <w:t xml:space="preserve">Conducting audits on illegal dumping sites and implementing automated surveillance technologies.</w:t>
      </w:r>
    </w:p>
    <w:p>
      <w:pPr>
        <w:pStyle w:val="FirstParagraph"/>
      </w:pPr>
      <w:r>
        <w:rPr>
          <w:bCs/>
          <w:b/>
        </w:rPr>
        <w:t xml:space="preserve">B. Air Quality Management and Low Emission Zones</w:t>
      </w:r>
    </w:p>
    <w:p>
      <w:pPr>
        <w:pStyle w:val="BodyText"/>
      </w:pPr>
      <w:r>
        <w:t xml:space="preserve">Air pollution remains a significant public health concern in</w:t>
      </w:r>
      <w:r>
        <w:t xml:space="preserve"> </w:t>
      </w:r>
      <w:r>
        <w:rPr>
          <w:bCs/>
          <w:b/>
        </w:rPr>
        <w:t xml:space="preserve">United Kingdom London</w:t>
      </w:r>
      <w:r>
        <w:t xml:space="preserve">, particularly in relation to Nitrogen Dioxide (NO2) levels which have historically exceeded EU limits. The expertise of an</w:t>
      </w:r>
      <w:r>
        <w:t xml:space="preserve"> </w:t>
      </w:r>
      <w:r>
        <w:rPr>
          <w:bCs/>
          <w:b/>
        </w:rPr>
        <w:t xml:space="preserve">Environmental Engineer</w:t>
      </w:r>
      <w:r>
        <w:t xml:space="preserve"> </w:t>
      </w:r>
      <w:r>
        <w:t xml:space="preserve">is critical in monitoring, modeling, and mitigating these pollutants. This involves the integration of IoT-enabled air quality sensors across key transport corridors.</w:t>
      </w:r>
    </w:p>
    <w:p>
      <w:pPr>
        <w:pStyle w:val="BodyText"/>
      </w:pPr>
      <w:r>
        <w:t xml:space="preserve">The engineering strategy focuses on:</w:t>
      </w:r>
    </w:p>
    <w:p>
      <w:pPr>
        <w:numPr>
          <w:ilvl w:val="0"/>
          <w:numId w:val="1002"/>
        </w:numPr>
        <w:pStyle w:val="Compact"/>
      </w:pPr>
      <w:r>
        <w:rPr>
          <w:bCs/>
          <w:b/>
        </w:rPr>
        <w:t xml:space="preserve">Clean Air Zones (CAZ):</w:t>
      </w:r>
      <w:r>
        <w:t xml:space="preserve"> </w:t>
      </w:r>
      <w:r>
        <w:t xml:space="preserve">Engineering support for the enforcement and expansion of CAZs, ensuring that tolling systems accurately track non-compliant vehicles.</w:t>
      </w:r>
    </w:p>
    <w:p>
      <w:pPr>
        <w:numPr>
          <w:ilvl w:val="0"/>
          <w:numId w:val="1002"/>
        </w:numPr>
        <w:pStyle w:val="Compact"/>
      </w:pPr>
      <w:r>
        <w:rPr>
          <w:bCs/>
          <w:b/>
        </w:rPr>
        <w:t xml:space="preserve">Filtration Systems:</w:t>
      </w:r>
      <w:r>
        <w:t xml:space="preserve"> </w:t>
      </w:r>
      <w:r>
        <w:t xml:space="preserve">Designing specialized air filtration units for public transport hubs and schools located near busy roads.</w:t>
      </w:r>
    </w:p>
    <w:p>
      <w:pPr>
        <w:pStyle w:val="FirstParagraph"/>
      </w:pPr>
      <w:r>
        <w:rPr>
          <w:bCs/>
          <w:b/>
        </w:rPr>
        <w:t xml:space="preserve">C. Sustainable Water Resource Management</w:t>
      </w:r>
    </w:p>
    <w:p>
      <w:pPr>
        <w:pStyle w:val="BodyText"/>
      </w:pPr>
      <w:r>
        <w:t xml:space="preserve">The Thames River is the lifeblood of London, yet it faces pressures from combined sewer overflows (CSOs) and urban runoff. An</w:t>
      </w:r>
      <w:r>
        <w:t xml:space="preserve"> </w:t>
      </w:r>
      <w:r>
        <w:rPr>
          <w:bCs/>
          <w:b/>
        </w:rPr>
        <w:t xml:space="preserve">Environmental Engineer</w:t>
      </w:r>
      <w:r>
        <w:t xml:space="preserve"> </w:t>
      </w:r>
      <w:r>
        <w:t xml:space="preserve">plays a pivotal role in managing these water resources to protect biodiversity and ensure drinking water safety. The focus here is on "Sustainable Urban Drainage Systems" (SuDS) that mimic natural processes.</w:t>
      </w:r>
    </w:p>
    <w:p>
      <w:pPr>
        <w:pStyle w:val="BodyText"/>
      </w:pPr>
      <w:r>
        <w:t xml:space="preserve">The proposed engineering interventions include:</w:t>
      </w:r>
    </w:p>
    <w:p>
      <w:pPr>
        <w:numPr>
          <w:ilvl w:val="0"/>
          <w:numId w:val="1003"/>
        </w:numPr>
        <w:pStyle w:val="Compact"/>
      </w:pPr>
      <w:r>
        <w:rPr>
          <w:bCs/>
          <w:b/>
        </w:rPr>
        <w:t xml:space="preserve">Rainwater Harvesting Mandates:</w:t>
      </w:r>
      <w:r>
        <w:t xml:space="preserve"> </w:t>
      </w:r>
      <w:r>
        <w:t xml:space="preserve">Retrofitting new developments in</w:t>
      </w:r>
      <w:r>
        <w:t xml:space="preserve"> </w:t>
      </w:r>
      <w:r>
        <w:rPr>
          <w:bCs/>
          <w:b/>
        </w:rPr>
        <w:t xml:space="preserve">United Kingdom London</w:t>
      </w:r>
      <w:r>
        <w:t xml:space="preserve"> </w:t>
      </w:r>
      <w:r>
        <w:t xml:space="preserve">with systems to capture and reuse rainwater for non-potable purposes.</w:t>
      </w:r>
    </w:p>
    <w:p>
      <w:pPr>
        <w:pStyle w:val="FirstParagraph"/>
      </w:pPr>
      <w:r>
        <w:rPr>
          <w:bCs/>
          <w:b/>
        </w:rPr>
        <w:t xml:space="preserve">D. Climate Change Adaptation and Resilience</w:t>
      </w:r>
    </w:p>
    <w:p>
      <w:pPr>
        <w:pStyle w:val="BodyText"/>
      </w:pPr>
      <w:r>
        <w:t xml:space="preserve">The impacts of climate change, including increased flooding risks and heat island effects, are disproportionately felt in</w:t>
      </w:r>
      <w:r>
        <w:t xml:space="preserve"> </w:t>
      </w:r>
      <w:r>
        <w:rPr>
          <w:bCs/>
          <w:b/>
        </w:rPr>
        <w:t xml:space="preserve">United Kingdom London</w:t>
      </w:r>
      <w:r>
        <w:t xml:space="preserve">.</w:t>
      </w:r>
      <w:r>
        <w:t xml:space="preserve"> </w:t>
      </w:r>
      <w:r>
        <w:rPr>
          <w:bCs/>
          <w:b/>
        </w:rPr>
        <w:t xml:space="preserve">Environmental Engineer</w:t>
      </w:r>
      <w:r>
        <w:t xml:space="preserve">s must design resilient infrastructure that can withstand extreme weather events. This includes the restoration of wetlands along the Thames Estuary to act as natural flood barriers and the integration of green roofs to mitigate urban heat.</w:t>
      </w:r>
    </w:p>
    <w:p>
      <w:pPr>
        <w:pStyle w:val="BodyText"/>
      </w:pPr>
      <w:r>
        <w:rPr>
          <w:bCs/>
          <w:b/>
        </w:rPr>
        <w:t xml:space="preserve">E. Regulatory Compliance and Stakeholder Engagement</w:t>
      </w:r>
    </w:p>
    <w:p>
      <w:pPr>
        <w:pStyle w:val="BodyText"/>
      </w:pPr>
      <w:r>
        <w:t xml:space="preserve">Operating within</w:t>
      </w:r>
      <w:r>
        <w:t xml:space="preserve"> </w:t>
      </w:r>
      <w:r>
        <w:rPr>
          <w:bCs/>
          <w:b/>
        </w:rPr>
        <w:t xml:space="preserve">United Kingdom London</w:t>
      </w:r>
      <w:r>
        <w:t xml:space="preserve">, an s must navigate a complex web of regulations, including the Environmental Permitting Regulations and local bylaws. Effective project delivery requires constant dialogue with community stakeholders, ensuring that engineering solutions are socially acceptable and environmentally just. Transparency in reporting environmental metrics is essential for maintaining public trust.</w:t>
      </w:r>
    </w:p>
    <w:p>
      <w:pPr>
        <w:pStyle w:val="BodyText"/>
      </w:pPr>
      <w:r>
        <w:rPr>
          <w:bCs/>
          <w:b/>
        </w:rPr>
        <w:t xml:space="preserve">F. Financial Implications and ROI</w:t>
      </w:r>
    </w:p>
    <w:p>
      <w:pPr>
        <w:pStyle w:val="BodyText"/>
      </w:pPr>
      <w:r>
        <w:t xml:space="preserve">While the initial investment in</w:t>
      </w:r>
      <w:r>
        <w:t xml:space="preserve"> </w:t>
      </w:r>
      <w:r>
        <w:rPr>
          <w:bCs/>
          <w:b/>
        </w:rPr>
        <w:t xml:space="preserve">Environmental Engineer</w:t>
      </w:r>
      <w:r>
        <w:t xml:space="preserve">-led projects can be significant, the long-term economic benefits are substantial. These include:</w:t>
      </w:r>
    </w:p>
    <w:p>
      <w:pPr>
        <w:numPr>
          <w:ilvl w:val="0"/>
          <w:numId w:val="1004"/>
        </w:numPr>
        <w:pStyle w:val="Compact"/>
      </w:pPr>
      <w:r>
        <w:rPr>
          <w:bCs/>
          <w:b/>
        </w:rPr>
        <w:t xml:space="preserve">Cost Savings:</w:t>
      </w:r>
      <w:r>
        <w:t xml:space="preserve"> </w:t>
      </w:r>
      <w:r>
        <w:t xml:space="preserve">Reduced expenditure on waste disposal and energy consumption.</w:t>
      </w:r>
    </w:p>
    <w:p>
      <w:pPr>
        <w:numPr>
          <w:ilvl w:val="0"/>
          <w:numId w:val="1004"/>
        </w:numPr>
        <w:pStyle w:val="Compact"/>
      </w:pPr>
      <w:r>
        <w:rPr>
          <w:bCs/>
          <w:b/>
        </w:rPr>
        <w:t xml:space="preserve">Health Benefits:</w:t>
      </w:r>
      <w:r>
        <w:t xml:space="preserve">A reduction in healthcare costs associated with pollution-related illnesses.</w:t>
      </w:r>
    </w:p>
    <w:p>
      <w:pPr>
        <w:pStyle w:val="FirstParagraph"/>
      </w:pPr>
      <w:r>
        <w:t xml:space="preserve">F. Conclusion and Recommendations</w:t>
      </w:r>
    </w:p>
    <w:p>
      <w:pPr>
        <w:pStyle w:val="BodyText"/>
      </w:pPr>
      <w:r>
        <w:t xml:space="preserve">This</w:t>
      </w:r>
      <w:r>
        <w:t xml:space="preserve"> </w:t>
      </w:r>
      <w:r>
        <w:rPr>
          <w:bCs/>
          <w:b/>
        </w:rPr>
        <w:t xml:space="preserve">Project Report</w:t>
      </w:r>
      <w:r>
        <w:t xml:space="preserve"> </w:t>
      </w:r>
      <w:r>
        <w:t xml:space="preserve">confirms that the strategic deployment of solutions is not merely an option but a necessity for the sustainable future of . By focusing on waste reduction, air quality improvement, water security, and climate resilience, London can serve as a global model for urban environmental management.</w:t>
      </w:r>
    </w:p>
    <w:p>
      <w:pPr>
        <w:pStyle w:val="BodyText"/>
      </w:pPr>
      <w:r>
        <w:t xml:space="preserve">It is recommended that immediate funding be allocated to pilot these initiatives in high-impact boroughs. Furthermore, continuous monitoring and adaptive management strategies should be established to ensure that engineering interventions remain effective amidst changing environmental conditions. The collaboration between technical experts, policymakers, and the community will define the success of this vital endeavor.</w:t>
      </w:r>
    </w:p>
    <w:p>
      <w:pPr>
        <w:pStyle w:val="BodyText"/>
      </w:pPr>
      <w:r>
        <w:t xml:space="preserve">```</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United Kingdom London</dc:title>
  <dc:creator/>
  <dc:language>en</dc:language>
  <cp:keywords/>
  <dcterms:created xsi:type="dcterms:W3CDTF">2026-07-29T14:03:44Z</dcterms:created>
  <dcterms:modified xsi:type="dcterms:W3CDTF">2026-07-29T14:03:44Z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