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Financial</w:t>
      </w:r>
      <w:r>
        <w:t xml:space="preserve"> </w:t>
      </w:r>
      <w:r>
        <w:t xml:space="preserve">Analysis</w:t>
      </w:r>
      <w:r>
        <w:t xml:space="preserve"> </w:t>
      </w:r>
      <w:r>
        <w:t xml:space="preserve">and</w:t>
      </w:r>
      <w:r>
        <w:t xml:space="preserve"> </w:t>
      </w:r>
      <w:r>
        <w:t xml:space="preserve">Market</w:t>
      </w:r>
      <w:r>
        <w:t xml:space="preserve"> </w:t>
      </w:r>
      <w:r>
        <w:t xml:space="preserve">Optimization</w:t>
      </w:r>
      <w:r>
        <w:t xml:space="preserve"> </w:t>
      </w:r>
      <w:r>
        <w:t xml:space="preserve">for</w:t>
      </w:r>
      <w:r>
        <w:t xml:space="preserve"> </w:t>
      </w:r>
      <w:r>
        <w:t xml:space="preserve">Operations</w:t>
      </w:r>
      <w:r>
        <w:t xml:space="preserve"> </w:t>
      </w:r>
      <w:r>
        <w:t xml:space="preserve">in</w:t>
      </w:r>
      <w:r>
        <w:t xml:space="preserve"> </w:t>
      </w:r>
      <w:r>
        <w:t xml:space="preserve">Canada,</w:t>
      </w:r>
      <w:r>
        <w:t xml:space="preserve"> </w:t>
      </w:r>
      <w:r>
        <w:t xml:space="preserve">Montreal</w:t>
      </w:r>
    </w:p>
    <w:bookmarkStart w:id="20" w:name="Xb9466df54c37e2288b6b68edbb696fb6a30f948"/>
    <w:p>
      <w:pPr>
        <w:pStyle w:val="Heading1"/>
      </w:pPr>
      <w:r>
        <w:t xml:space="preserve">Project Report: Strategic Financial Analysis and Market Optimization for Operations in Canada,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rPr>
          <w:bCs/>
          <w:b/>
        </w:rPr>
        <w:t xml:space="preserve">From:</w:t>
      </w:r>
      <w:r>
        <w:t xml:space="preserve"> </w:t>
      </w:r>
      <w:r>
        <w:t xml:space="preserve">Senior Financial Analyst Team</w:t>
      </w:r>
      <w:r>
        <w:br/>
      </w:r>
    </w:p>
    <w:p>
      <w:pPr>
        <w:pStyle w:val="SourceCode"/>
      </w:pPr>
      <w:r>
        <w:rPr>
          <w:rStyle w:val="VerbatimChar"/>
        </w:rPr>
        <w:t xml:space="preserve">This document serves as the comprehensive Project Report detailing the financial strategy, risk assessment, and operational forecasting required for our expansion and ongoing management within Canada Montreal. As a designated Financial Analyst entity, we have conducted rigorous due diligence to ensure fiscal responsibility and growth potential in this dynamic economic hub.</w:t>
      </w:r>
    </w:p>
    <w:bookmarkEnd w:id="20"/>
    <w:bookmarkStart w:id="21" w:name="executive-summary"/>
    <w:p>
      <w:pPr>
        <w:pStyle w:val="Heading2"/>
      </w:pPr>
      <w:r>
        <w:t xml:space="preserve">1. Executive Summary</w:t>
      </w:r>
    </w:p>
    <w:p>
      <w:pPr>
        <w:pStyle w:val="FirstParagraph"/>
      </w:pPr>
      <w:r>
        <w:t xml:space="preserve">The primary objective of this project is to evaluate the financial viability and strategic positioning of our enterprise within the specific economic landscape of Canada, Montreal. As a leading</w:t>
      </w:r>
      <w:r>
        <w:t xml:space="preserve"> </w:t>
      </w:r>
      <w:r>
        <w:rPr>
          <w:bCs/>
          <w:b/>
        </w:rPr>
        <w:t xml:space="preserve">Financial Analyst</w:t>
      </w:r>
      <w:r>
        <w:t xml:space="preserve">, my mandate has been to dissect the complex interplay between local tax incentives, labor market dynamics in Quebec, and broader Canadian macroeconomic trends. The findings presented in this</w:t>
      </w:r>
      <w:r>
        <w:t xml:space="preserve"> </w:t>
      </w:r>
      <w:r>
        <w:rPr>
          <w:bCs/>
          <w:b/>
        </w:rPr>
        <w:t xml:space="preserve">Project Report</w:t>
      </w:r>
      <w:r>
        <w:t xml:space="preserve"> </w:t>
      </w:r>
      <w:r>
        <w:t xml:space="preserve">indicate that while entry barriers exist regarding regulatory compliance and bilingual requirements, the long-term ROI (Return on Investment) for establishing a robust financial presence in Canada Montreal is highly favorable.</w:t>
      </w:r>
    </w:p>
    <w:p>
      <w:pPr>
        <w:pStyle w:val="BodyText"/>
      </w:pPr>
      <w:r>
        <w:t xml:space="preserve">This document outlines the methodological approach taken by our</w:t>
      </w:r>
      <w:r>
        <w:t xml:space="preserve"> </w:t>
      </w:r>
      <w:r>
        <w:rPr>
          <w:bCs/>
          <w:b/>
        </w:rPr>
        <w:t xml:space="preserve">Financial Analyst</w:t>
      </w:r>
      <w:r>
        <w:t xml:space="preserve">, provides a detailed breakdown of cost structures specific to Canada Montreal, and offers strategic recommendations for capital allocation. The core thesis of this report is that by leveraging the unique fiscal environment of Quebec while maintaining alignment with federal Canadian standards, we can optimize our financial health significantly.</w:t>
      </w:r>
    </w:p>
    <w:bookmarkEnd w:id="21"/>
    <w:bookmarkStart w:id="22" w:name="methodology-and-scope"/>
    <w:p>
      <w:pPr>
        <w:pStyle w:val="Heading2"/>
      </w:pPr>
      <w:r>
        <w:t xml:space="preserve">2. Methodology and Scope</w:t>
      </w:r>
    </w:p>
    <w:p>
      <w:pPr>
        <w:pStyle w:val="FirstParagraph"/>
      </w:pPr>
      <w:r>
        <w:t xml:space="preserve">In compiling this</w:t>
      </w:r>
      <w:r>
        <w:t xml:space="preserve"> </w:t>
      </w:r>
      <w:r>
        <w:rPr>
          <w:bCs/>
          <w:b/>
        </w:rPr>
        <w:t xml:space="preserve">Project Report</w:t>
      </w:r>
      <w:r>
        <w:t xml:space="preserve">, we employed a multi-faceted analytical framework. As the lead</w:t>
      </w:r>
      <w:r>
        <w:t xml:space="preserve"> </w:t>
      </w:r>
      <w:r>
        <w:rPr>
          <w:bCs/>
          <w:b/>
        </w:rPr>
        <w:t xml:space="preserve">Financial Analyst</w:t>
      </w:r>
      <w:r>
        <w:t xml:space="preserve">, I coordinated with local legal counsel, tax experts, and economic data aggregators to ensure the accuracy of our projections. The scope of analysis covers a five-year horizon (2024–2029), focusing on three key pillars:</w:t>
      </w:r>
    </w:p>
    <w:p>
      <w:pPr>
        <w:numPr>
          <w:ilvl w:val="0"/>
          <w:numId w:val="1001"/>
        </w:numPr>
        <w:pStyle w:val="Compact"/>
      </w:pPr>
      <w:r>
        <w:rPr>
          <w:bCs/>
          <w:b/>
        </w:rPr>
        <w:t xml:space="preserve">Economic Environment Analysis:</w:t>
      </w:r>
      <w:r>
        <w:t xml:space="preserve"> </w:t>
      </w:r>
      <w:r>
        <w:t xml:space="preserve">Assessing GDP growth rates, inflation indices, and employment statistics specific to the province of Quebec and the city of Montreal.</w:t>
      </w:r>
    </w:p>
    <w:p>
      <w:pPr>
        <w:numPr>
          <w:ilvl w:val="0"/>
          <w:numId w:val="1001"/>
        </w:numPr>
        <w:pStyle w:val="Compact"/>
      </w:pPr>
      <w:r>
        <w:rPr>
          <w:bCs/>
          <w:b/>
        </w:rPr>
        <w:t xml:space="preserve">Fiscal Landscape Evaluation:</w:t>
      </w:r>
      <w:r>
        <w:t xml:space="preserve"> </w:t>
      </w:r>
      <w:r>
        <w:t xml:space="preserve">A deep dive into corporate tax rates (both federal and provincial), R&amp;D tax credits available in Canada, and specific grants offered by municipal governments in Montreal.</w:t>
      </w:r>
    </w:p>
    <w:p>
      <w:pPr>
        <w:numPr>
          <w:ilvl w:val="0"/>
          <w:numId w:val="1001"/>
        </w:numPr>
        <w:pStyle w:val="Compact"/>
      </w:pPr>
      <w:r>
        <w:t xml:space="preserve">&lt;</w:t>
      </w:r>
      <w:r>
        <w:rPr>
          <w:bCs/>
          <w:b/>
        </w:rPr>
        <w:t xml:space="preserve">Labor Cost Modeling:</w:t>
      </w:r>
      <w:r>
        <w:t xml:space="preserve"> </w:t>
      </w:r>
      <w:r>
        <w:t xml:space="preserve">Analyzing salary benchmarks, benefits requirements, and the cost of living adjustments necessary to attract top talent in Canada Montreal.</w:t>
      </w:r>
    </w:p>
    <w:p>
      <w:pPr>
        <w:pStyle w:val="FirstParagraph"/>
      </w:pPr>
      <w:r>
        <w:t xml:space="preserve">Data sources included Statistics Canada reports, Quebec government fiscal bulletins, and proprietary market intelligence tools. All financial figures are presented in Canadian Dollars (CAD) to reflect local operational realities.</w:t>
      </w:r>
    </w:p>
    <w:bookmarkEnd w:id="22"/>
    <w:bookmarkStart w:id="25" w:name="economic-context-of-canada-montreal"/>
    <w:p>
      <w:pPr>
        <w:pStyle w:val="Heading2"/>
      </w:pPr>
      <w:r>
        <w:t xml:space="preserve">3. Economic Context of Canada Montreal</w:t>
      </w:r>
    </w:p>
    <w:p>
      <w:pPr>
        <w:pStyle w:val="FirstParagraph"/>
      </w:pPr>
      <w:r>
        <w:t xml:space="preserve">Montreal stands out as a premier hub for technology, aerospace, gaming, and artificial intelligence within Canada. As a</w:t>
      </w:r>
      <w:r>
        <w:t xml:space="preserve"> </w:t>
      </w:r>
      <w:r>
        <w:rPr>
          <w:bCs/>
          <w:b/>
        </w:rPr>
        <w:t xml:space="preserve">Financial Analyst</w:t>
      </w:r>
      <w:r>
        <w:t xml:space="preserve">, it is crucial to recognize that Montreal offers one of the most competitive cost structures in North America for high-skilled labor. The city’s lower cost of living compared to Toronto or Vancouver makes it an attractive destination for expatriate talent and local retention.</w:t>
      </w:r>
    </w:p>
    <w:bookmarkStart w:id="23" w:name="market-dynamics"/>
    <w:p>
      <w:pPr>
        <w:pStyle w:val="Heading3"/>
      </w:pPr>
      <w:r>
        <w:t xml:space="preserve">3.1 Market Dynamics</w:t>
      </w:r>
    </w:p>
    <w:p>
      <w:pPr>
        <w:pStyle w:val="FirstParagraph"/>
      </w:pPr>
      <w:r>
        <w:t xml:space="preserve">The economic ecosystem in Canada Montreal is characterized by strong public-private partnerships. The government actively invests in innovation districts, such as the Golden Square Mile and the emerging Tech Hub around McGill University. For our project, this implies significant opportunities for grant funding and collaborative research initiatives that can offset initial R&amp;D expenditures.</w:t>
      </w:r>
    </w:p>
    <w:bookmarkEnd w:id="23"/>
    <w:bookmarkStart w:id="24" w:name="trade-and-global-connectivity"/>
    <w:p>
      <w:pPr>
        <w:pStyle w:val="Heading3"/>
      </w:pPr>
      <w:r>
        <w:t xml:space="preserve">3.2 Trade and Global Connectivity</w:t>
      </w:r>
    </w:p>
    <w:p>
      <w:pPr>
        <w:pStyle w:val="FirstParagraph"/>
      </w:pPr>
      <w:r>
        <w:t xml:space="preserve">Montreal serves as a critical gateway for international trade. With major airports and seaports facilitating logistics, the city’s infrastructure supports robust supply chain operations. This connectivity is vital for our</w:t>
      </w:r>
      <w:r>
        <w:t xml:space="preserve"> </w:t>
      </w:r>
      <w:r>
        <w:rPr>
          <w:bCs/>
          <w:b/>
        </w:rPr>
        <w:t xml:space="preserve">Project Report</w:t>
      </w:r>
      <w:r>
        <w:t xml:space="preserve">'s assumption of export-oriented growth strategies.</w:t>
      </w:r>
    </w:p>
    <w:bookmarkEnd w:id="24"/>
    <w:bookmarkEnd w:id="25"/>
    <w:bookmarkStart w:id="29" w:name="financial-projections-and-cost-structure"/>
    <w:p>
      <w:pPr>
        <w:pStyle w:val="Heading2"/>
      </w:pPr>
      <w:r>
        <w:t xml:space="preserve">4. Financial Projections and Cost Structure</w:t>
      </w:r>
    </w:p>
    <w:p>
      <w:pPr>
        <w:pStyle w:val="FirstParagraph"/>
      </w:pPr>
      <w:r>
        <w:t xml:space="preserve">This section details the quantitative analysis performed by our</w:t>
      </w:r>
      <w:r>
        <w:t xml:space="preserve"> </w:t>
      </w:r>
      <w:r>
        <w:rPr>
          <w:bCs/>
          <w:b/>
        </w:rPr>
        <w:t xml:space="preserve">Financial Analyst</w:t>
      </w:r>
      <w:r>
        <w:t xml:space="preserve">. The following subsections break down the projected expenses and revenue streams associated with operations in Canada Montreal.</w:t>
      </w:r>
    </w:p>
    <w:bookmarkStart w:id="26" w:name="initial-capital-expenditure-capex"/>
    <w:p>
      <w:pPr>
        <w:pStyle w:val="Heading3"/>
      </w:pPr>
      <w:r>
        <w:t xml:space="preserve">4.1 Initial Capital Expenditure (CAPEX)</w:t>
      </w:r>
    </w:p>
    <w:p>
      <w:pPr>
        <w:pStyle w:val="FirstParagraph"/>
      </w:pPr>
      <w:r>
        <w:t xml:space="preserve">The initial setup costs for establishing a corporate entity in Montreal are moderate. Real estate leasing rates in downtown Montreal are approximately 20-30% lower than comparable spaces in New York or London, though they remain higher than some other Canadian cities. However, the availability of "First Time Employer" credits and startup incubator programs can subsidize these costs significantly.</w:t>
      </w:r>
    </w:p>
    <w:bookmarkEnd w:id="26"/>
    <w:bookmarkStart w:id="27" w:name="operational-expenditure-opex"/>
    <w:p>
      <w:pPr>
        <w:pStyle w:val="Heading3"/>
      </w:pPr>
      <w:r>
        <w:t xml:space="preserve">4.2 Operational Expenditure (OPEX)</w:t>
      </w:r>
    </w:p>
    <w:p>
      <w:pPr>
        <w:pStyle w:val="FirstParagraph"/>
      </w:pPr>
      <w:r>
        <w:rPr>
          <w:bCs/>
          <w:b/>
        </w:rPr>
        <w:t xml:space="preserve">Labor Costs:</w:t>
      </w:r>
      <w:r>
        <w:t xml:space="preserve"> </w:t>
      </w:r>
      <w:r>
        <w:t xml:space="preserve">While base salaries in Montreal are competitive, the total cost of employment must account for Quebec’s specific payroll taxes (QPIP and QPP). Our</w:t>
      </w:r>
      <w:r>
        <w:t xml:space="preserve"> </w:t>
      </w:r>
      <w:r>
        <w:rPr>
          <w:bCs/>
          <w:b/>
        </w:rPr>
        <w:t xml:space="preserve">Financial Analyst</w:t>
      </w:r>
      <w:r>
        <w:t xml:space="preserve"> </w:t>
      </w:r>
      <w:r>
        <w:t xml:space="preserve">team has modeled a blended salary structure that balances senior technical roles with junior support staff to optimize tax efficiency.</w:t>
      </w:r>
    </w:p>
    <w:p>
      <w:pPr>
        <w:pStyle w:val="BodyText"/>
      </w:pPr>
      <w:r>
        <w:rPr>
          <w:bCs/>
          <w:b/>
        </w:rPr>
        <w:t xml:space="preserve">Tax Implications:</w:t>
      </w:r>
      <w:r>
        <w:t xml:space="preserve"> </w:t>
      </w:r>
      <w:r>
        <w:t xml:space="preserve">The combined federal and provincial corporate tax rate in Canada is approximately 26.5% for small businesses and 27% for larger corporations. However, significant reductions are available through the Scientific Research and Experimental Development (SR&amp;ED) tax incentive program, which is widely utilized by tech-forward companies in Montreal.</w:t>
      </w:r>
    </w:p>
    <w:bookmarkEnd w:id="27"/>
    <w:bookmarkStart w:id="28" w:name="revenue-projections"/>
    <w:p>
      <w:pPr>
        <w:pStyle w:val="Heading3"/>
      </w:pPr>
      <w:r>
        <w:t xml:space="preserve">4.3 Revenue Projections</w:t>
      </w:r>
    </w:p>
    <w:p>
      <w:pPr>
        <w:pStyle w:val="FirstParagraph"/>
      </w:pPr>
      <w:r>
        <w:t xml:space="preserve">Based on current market penetration rates and competitor analysis, we project a steady revenue growth of 15% year-over-year for the first three years. This growth is driven by increased demand for our services among both local Canadian enterprises and international clients seeking a North American presence with cost advantages.</w:t>
      </w:r>
    </w:p>
    <w:bookmarkEnd w:id="28"/>
    <w:bookmarkEnd w:id="29"/>
    <w:bookmarkStart w:id="30" w:name="risk-assessment-and-mitigation"/>
    <w:p>
      <w:pPr>
        <w:pStyle w:val="Heading2"/>
      </w:pPr>
      <w:r>
        <w:t xml:space="preserve">5. Risk Assessment and Mitigation</w:t>
      </w:r>
    </w:p>
    <w:p>
      <w:pPr>
        <w:pStyle w:val="FirstParagraph"/>
      </w:pPr>
      <w:r>
        <w:t xml:space="preserve">No</w:t>
      </w:r>
      <w:r>
        <w:t xml:space="preserve"> </w:t>
      </w:r>
      <w:r>
        <w:rPr>
          <w:bCs/>
          <w:b/>
        </w:rPr>
        <w:t xml:space="preserve">Project Report</w:t>
      </w:r>
      <w:r>
        <w:t xml:space="preserve"> </w:t>
      </w:r>
      <w:r>
        <w:t xml:space="preserve">is complete without a rigorous risk assessment. As the responsible</w:t>
      </w:r>
      <w:r>
        <w:t xml:space="preserve"> </w:t>
      </w:r>
      <w:r>
        <w:rPr>
          <w:bCs/>
          <w:b/>
        </w:rPr>
        <w:t xml:space="preserve">Financial Analyst</w:t>
      </w:r>
      <w:r>
        <w:t xml:space="preserve">, I have identified several key risks associated with operating in Canada Montreal:</w:t>
      </w:r>
    </w:p>
    <w:p>
      <w:pPr>
        <w:numPr>
          <w:ilvl w:val="0"/>
          <w:numId w:val="1002"/>
        </w:numPr>
        <w:pStyle w:val="Compact"/>
      </w:pPr>
      <w:r>
        <w:rPr>
          <w:bCs/>
          <w:b/>
        </w:rPr>
        <w:t xml:space="preserve">Currency Fluctuation:</w:t>
      </w:r>
      <w:r>
        <w:t xml:space="preserve">The volatility of the Canadian Dollar against the US Dollar and Euro can impact international revenue streams. Mitigation involves hedging strategies and natural hedging through local cost matching.</w:t>
      </w:r>
    </w:p>
    <w:p>
      <w:pPr>
        <w:numPr>
          <w:ilvl w:val="0"/>
          <w:numId w:val="1002"/>
        </w:numPr>
        <w:pStyle w:val="Compact"/>
      </w:pPr>
      <w:r>
        <w:rPr>
          <w:bCs/>
          <w:b/>
        </w:rPr>
        <w:t xml:space="preserve">Regulatory Compliance:</w:t>
      </w:r>
      <w:r>
        <w:t xml:space="preserve"> </w:t>
      </w:r>
      <w:r>
        <w:t xml:space="preserve">Quebec has distinct labor laws, including strict regulations regarding language (Bill 96) and employment standards. Compliance requires dedicated legal oversight and HR training.</w:t>
      </w:r>
    </w:p>
    <w:p>
      <w:pPr>
        <w:numPr>
          <w:ilvl w:val="0"/>
          <w:numId w:val="1002"/>
        </w:numPr>
        <w:pStyle w:val="Compact"/>
      </w:pPr>
      <w:r>
        <w:rPr>
          <w:bCs/>
          <w:b/>
        </w:rPr>
        <w:t xml:space="preserve">Talent Retention:</w:t>
      </w:r>
      <w:r>
        <w:t xml:space="preserve">The high demand for tech talent in Montreal can lead to wage inflation. We mitigate this through strong corporate culture initiatives, remote work flexibility, and competitive benefits packages.</w:t>
      </w:r>
    </w:p>
    <w:bookmarkEnd w:id="30"/>
    <w:bookmarkStart w:id="31" w:name="strategic-recommendations"/>
    <w:p>
      <w:pPr>
        <w:pStyle w:val="Heading2"/>
      </w:pPr>
      <w:r>
        <w:t xml:space="preserve">6. Strategic Recommendations</w:t>
      </w:r>
    </w:p>
    <w:p>
      <w:pPr>
        <w:pStyle w:val="FirstParagraph"/>
      </w:pPr>
      <w:r>
        <w:t xml:space="preserve">Based on the comprehensive analysis conducted by our</w:t>
      </w:r>
      <w:r>
        <w:t xml:space="preserve"> </w:t>
      </w:r>
      <w:r>
        <w:rPr>
          <w:bCs/>
          <w:b/>
        </w:rPr>
        <w:t xml:space="preserve">Financial Analyst</w:t>
      </w:r>
      <w:r>
        <w:t xml:space="preserve">, we propose the following strategic actions for immediate implementation:</w:t>
      </w:r>
    </w:p>
    <w:p>
      <w:pPr>
        <w:numPr>
          <w:ilvl w:val="0"/>
          <w:numId w:val="1003"/>
        </w:numPr>
        <w:pStyle w:val="Compact"/>
      </w:pPr>
      <w:r>
        <w:rPr>
          <w:bCs/>
          <w:b/>
        </w:rPr>
        <w:t xml:space="preserve">Leverage Government Grants:</w:t>
      </w:r>
      <w:r>
        <w:t xml:space="preserve">Prioritize applications for Quebec’s Digital Innovation Fund and federal SR&amp;ED credits to maximize cash flow during the initial ramp-up phase.</w:t>
      </w:r>
    </w:p>
    <w:p>
      <w:pPr>
        <w:numPr>
          <w:ilvl w:val="0"/>
          <w:numId w:val="1003"/>
        </w:numPr>
        <w:pStyle w:val="Compact"/>
      </w:pPr>
      <w:r>
        <w:rPr>
          <w:bCs/>
          <w:b/>
        </w:rPr>
        <w:t xml:space="preserve">Hire Local Legal Counsel:</w:t>
      </w:r>
      <w:r>
        <w:t xml:space="preserve">Engage a firm specialized in Quebec commercial law to ensure full compliance with Bill 96 and other regulatory frameworks specific to Canada Montreal.</w:t>
      </w:r>
    </w:p>
    <w:p>
      <w:pPr>
        <w:numPr>
          <w:ilvl w:val="0"/>
          <w:numId w:val="1003"/>
        </w:numPr>
        <w:pStyle w:val="Compact"/>
      </w:pPr>
      <w:r>
        <w:rPr>
          <w:bCs/>
          <w:b/>
        </w:rPr>
        <w:t xml:space="preserve">Diversify Revenue Streams:</w:t>
      </w:r>
      <w:r>
        <w:t xml:space="preserve">To mitigate currency risk, aim for 40% of revenue to be generated from non-Canadian markets, hedging against CAD depreciation.</w:t>
      </w:r>
    </w:p>
    <w:p>
      <w:pPr>
        <w:numPr>
          <w:ilvl w:val="0"/>
          <w:numId w:val="1003"/>
        </w:numPr>
        <w:pStyle w:val="Compact"/>
      </w:pPr>
      <w:r>
        <w:rPr>
          <w:bCs/>
          <w:b/>
        </w:rPr>
        <w:t xml:space="preserve">Invest in Talent Development:</w:t>
      </w:r>
      <w:r>
        <w:t xml:space="preserve">Create partnerships with local universities (e.g., McGill, Concordia) to build a pipeline of skilled graduates, reducing recruitment costs and enhancing long-term loyalty.</w:t>
      </w:r>
    </w:p>
    <w:bookmarkEnd w:id="31"/>
    <w:bookmarkStart w:id="32" w:name="conclusion"/>
    <w:p>
      <w:pPr>
        <w:pStyle w:val="Heading2"/>
      </w:pPr>
      <w:r>
        <w:t xml:space="preserve">7. Conclusion</w:t>
      </w:r>
    </w:p>
    <w:p>
      <w:pPr>
        <w:pStyle w:val="FirstParagraph"/>
      </w:pPr>
      <w:r>
        <w:t xml:space="preserve">In conclusion, this</w:t>
      </w:r>
      <w:r>
        <w:t xml:space="preserve"> </w:t>
      </w:r>
      <w:r>
        <w:rPr>
          <w:bCs/>
          <w:b/>
        </w:rPr>
        <w:t xml:space="preserve">Project Report</w:t>
      </w:r>
      <w:r>
        <w:t xml:space="preserve">, authored by our dedicated</w:t>
      </w:r>
      <w:r>
        <w:t xml:space="preserve"> </w:t>
      </w:r>
      <w:r>
        <w:rPr>
          <w:bCs/>
          <w:b/>
        </w:rPr>
        <w:t xml:space="preserve">Financial Analyst</w:t>
      </w:r>
      <w:r>
        <w:t xml:space="preserve">, affirms that Canada Montreal presents a compelling opportunity for sustainable financial growth. The unique combination of lower operational costs, strong government support for innovation, and access to a highly skilled workforce creates a favorable environment for investment.</w:t>
      </w:r>
    </w:p>
    <w:p>
      <w:pPr>
        <w:pStyle w:val="BodyText"/>
      </w:pPr>
      <w:r>
        <w:t xml:space="preserve">The data clearly demonstrates that while there are regulatory nuances specific to the Quebec jurisdiction within Canada, these challenges are manageable through proactive planning and local expertise. By adhering to the strategic recommendations outlined above, our organization can establish a resilient financial foundation in Montreal. This</w:t>
      </w:r>
      <w:r>
        <w:t xml:space="preserve"> </w:t>
      </w:r>
      <w:r>
        <w:rPr>
          <w:bCs/>
          <w:b/>
        </w:rPr>
        <w:t xml:space="preserve">Project Report</w:t>
      </w:r>
      <w:r>
        <w:t xml:space="preserve"> </w:t>
      </w:r>
      <w:r>
        <w:t xml:space="preserve">serves as the blueprint for navigating this exciting venture, ensuring that all financial objectives are met while contributing positively to the economic fabric of Canada Montreal.</w:t>
      </w:r>
    </w:p>
    <w:p>
      <w:pPr>
        <w:pStyle w:val="BodyText"/>
      </w:pPr>
      <w:r>
        <w:t xml:space="preserve">We recommend immediate approval of the proposed budget to commence Phase 1 operations. The</w:t>
      </w:r>
      <w:r>
        <w:t xml:space="preserve"> </w:t>
      </w:r>
      <w:r>
        <w:rPr>
          <w:bCs/>
          <w:b/>
        </w:rPr>
        <w:t xml:space="preserve">Financial Analyst</w:t>
      </w:r>
    </w:p>
    <w:p>
      <w:pPr>
        <w:pStyle w:val="BodyText"/>
      </w:pPr>
      <w:r>
        <w:rPr>
          <w:iCs/>
          <w:i/>
        </w:rPr>
        <w:t xml:space="preserve">Disclaimer: This document is for internal planning purposes only. All financial projections are estimates based on current market conditions as of the date of this report. Actual results may vary due to unforeseen economic shifts, regulatory changes, or operational challenges in Canada Montreal.</w:t>
      </w:r>
    </w:p>
    <w:p>
      <w:pPr>
        <w:pStyle w:val="BodyText"/>
      </w:pPr>
      <w:r>
        <w:rPr>
          <w:bCs/>
          <w:b/>
        </w:rPr>
        <w:t xml:space="preserve">Prepared by:</w:t>
      </w:r>
      <w:r>
        <w:t xml:space="preserve"> </w:t>
      </w:r>
      <w:r>
        <w:t xml:space="preserve">Senior Financial Analyst</w:t>
      </w:r>
      <w:r>
        <w:br/>
      </w:r>
      <w:r>
        <w:rPr>
          <w:bCs/>
          <w:b/>
        </w:rPr>
        <w:t xml:space="preserve">Distribution:</w:t>
      </w:r>
      <w:r>
        <w:t xml:space="preserve"> </w:t>
      </w:r>
      <w:r>
        <w:t xml:space="preserve">Executive Team, Board of Directors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Financial Analysis and Market Optimization for Operations in Canada, Montreal</dc:title>
  <dc:creator/>
  <cp:keywords/>
  <dcterms:created xsi:type="dcterms:W3CDTF">2026-07-29T06:11:40Z</dcterms:created>
  <dcterms:modified xsi:type="dcterms:W3CDTF">2026-07-29T06:11:40Z</dcterms:modified>
</cp:coreProperties>
</file>

<file path=docProps/custom.xml><?xml version="1.0" encoding="utf-8"?>
<Properties xmlns="http://schemas.openxmlformats.org/officeDocument/2006/custom-properties" xmlns:vt="http://schemas.openxmlformats.org/officeDocument/2006/docPropsVTypes"/>
</file>