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32" w:name="X7bbe6cfab207c31ef043389ccfdc9bfffbe7abe"/>
    <w:p>
      <w:pPr>
        <w:pStyle w:val="Heading1"/>
      </w:pPr>
      <w:r>
        <w:t xml:space="preserve">Project Report: Strategic Financial Analysis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Senior Project Management Office</w:t>
      </w:r>
      <w:r>
        <w:br/>
      </w:r>
    </w:p>
    <w:p>
      <w:pPr>
        <w:pStyle w:val="BodyText"/>
      </w:pPr>
      <w:r>
        <w:t xml:space="preserve">This report outlines the comprehensive framework for deploying a dedicated Financial Analyst role within the emerging market hub of Colombia Medellín. The objective is to leverage local economic dynamics, optimize capital allocation, and ensure regulatory compliance while driving sustainable growth for our operations in this key region.</w:t>
      </w:r>
    </w:p>
    <w:bookmarkStart w:id="20" w:name="executive-summary"/>
    <w:p>
      <w:pPr>
        <w:pStyle w:val="Heading2"/>
      </w:pPr>
      <w:r>
        <w:t xml:space="preserve">1. Executive Summary</w:t>
      </w:r>
    </w:p>
    <w:p>
      <w:pPr>
        <w:pStyle w:val="FirstParagraph"/>
      </w:pPr>
      <w:r>
        <w:t xml:space="preserve">The global business landscape is increasingly shifting towards regional hubs that offer robust infrastructure, skilled labor, and strategic geographic advantages. In Latin America, Colombia Medellín has emerged as a premier destination for investment and innovation. This Project Report details the strategic necessity of appointing a specialized Financial Analyst to oversee fiscal operations within Colombia Medellín. By integrating local market intelligence with rigorous financial modeling, this role will serve as the cornerstone of our regional expansion strategy.</w:t>
      </w:r>
    </w:p>
    <w:p>
      <w:pPr>
        <w:pStyle w:val="BodyText"/>
      </w:pPr>
      <w:r>
        <w:t xml:space="preserve">The primary goal is not merely to maintain books but to provide actionable insights that drive decision-making specific to the economic realities of Colombia Medellín. The Financial Analyst will be responsible for monitoring macroeconomic indicators, managing currency risk associated with the Colombian Peso (COP), and ensuring strict adherence to local tax laws and reporting standards. This report argues that without a dedicated financial expert focused on this specific region, the organization risks exposure to regulatory non-compliance and missed opportunities for cost optimization.</w:t>
      </w:r>
    </w:p>
    <w:bookmarkEnd w:id="20"/>
    <w:bookmarkStart w:id="23" w:name="X27a7babfd35b2dbefda4627c4dedcc68023b481"/>
    <w:p>
      <w:pPr>
        <w:pStyle w:val="Heading2"/>
      </w:pPr>
      <w:r>
        <w:t xml:space="preserve">2. Strategic Context: The Rise of Colombia Medellín</w:t>
      </w:r>
    </w:p>
    <w:p>
      <w:pPr>
        <w:pStyle w:val="FirstParagraph"/>
      </w:pPr>
      <w:r>
        <w:t xml:space="preserve">To understand the necessity of this Project Report’s recommendations, one must first appreciate the unique economic environment of Colombia Medellín. Historically known for its transformation from a city fraught with challenges to a model of urban innovation, Colombia Medellín is now a thriving center for technology, manufacturing, and services.</w:t>
      </w:r>
    </w:p>
    <w:bookmarkStart w:id="21" w:name="economic-stability-and-growth"/>
    <w:p>
      <w:pPr>
        <w:pStyle w:val="Heading3"/>
      </w:pPr>
      <w:r>
        <w:t xml:space="preserve">2.1 Economic Stability and Growth</w:t>
      </w:r>
    </w:p>
    <w:p>
      <w:pPr>
        <w:pStyle w:val="FirstParagraph"/>
      </w:pPr>
      <w:r>
        <w:t xml:space="preserve">The economy of Colombia Medellín has demonstrated remarkable resilience. The region benefits from strong tourism sectors, growing tech startups (fintech hubs), and established industrial bases. For our organization, this stability provides a reliable base for long-term investment. However, the complexity of the local market requires nuanced financial oversight.</w:t>
      </w:r>
    </w:p>
    <w:bookmarkEnd w:id="21"/>
    <w:bookmarkStart w:id="22" w:name="X0cbcbd5c57ef39dfd8df13b463cdf02cf590116"/>
    <w:p>
      <w:pPr>
        <w:pStyle w:val="Heading3"/>
      </w:pPr>
      <w:r>
        <w:t xml:space="preserve">2.2 The Role of Financial Analysis in Regional Expansion</w:t>
      </w:r>
    </w:p>
    <w:p>
      <w:pPr>
        <w:pStyle w:val="FirstParagraph"/>
      </w:pPr>
      <w:r>
        <w:t xml:space="preserve">In Colombia Medellín, business is driven by relationships and regulatory precision. A Generalist Financial Analyst may lack the specific expertise required to navigate the intricacies of Colombian fiscal policy. Therefore, this Project Report advocates for a role that combines global financial standards with local Colombian expertise. The Financial Analyst will bridge the gap between headquarters’ global objectives and the on-the-ground reality of Colombia Medellín.</w:t>
      </w:r>
    </w:p>
    <w:bookmarkEnd w:id="22"/>
    <w:bookmarkEnd w:id="23"/>
    <w:bookmarkStart w:id="24" w:name="X74b483bc87e1cb50d171f1df427ae3603a89a59"/>
    <w:p>
      <w:pPr>
        <w:pStyle w:val="Heading2"/>
      </w:pPr>
      <w:r>
        <w:t xml:space="preserve">3. Core Responsibilities of the Financial Analyst</w:t>
      </w:r>
    </w:p>
    <w:p>
      <w:pPr>
        <w:pStyle w:val="FirstParagraph"/>
      </w:pPr>
      <w:r>
        <w:t xml:space="preserve">The position of Financial Analyst in this context extends beyond traditional accounting duties. The individual will act as a strategic partner to regional leadership. The following key responsibilities define the scope of work:</w:t>
      </w:r>
    </w:p>
    <w:p>
      <w:pPr>
        <w:numPr>
          <w:ilvl w:val="0"/>
          <w:numId w:val="1001"/>
        </w:numPr>
        <w:pStyle w:val="Compact"/>
      </w:pPr>
      <w:r>
        <w:rPr>
          <w:bCs/>
          <w:b/>
        </w:rPr>
        <w:t xml:space="preserve">Macroeconomic Monitoring:</w:t>
      </w:r>
      <w:r>
        <w:t xml:space="preserve"> </w:t>
      </w:r>
      <w:r>
        <w:t xml:space="preserve">Continuous tracking of inflation rates, interest rates set by the Banco de la República, and exchange rate volatility between the USD and COP. This data is critical for accurate forecasting in Colombia Medellín.</w:t>
      </w:r>
    </w:p>
    <w:p>
      <w:pPr>
        <w:numPr>
          <w:ilvl w:val="0"/>
          <w:numId w:val="1001"/>
        </w:numPr>
        <w:pStyle w:val="Compact"/>
      </w:pPr>
      <w:r>
        <w:rPr>
          <w:bCs/>
          <w:b/>
        </w:rPr>
        <w:t xml:space="preserve">Tax Compliance and Optimization:</w:t>
      </w:r>
      <w:r>
        <w:t xml:space="preserve"> </w:t>
      </w:r>
      <w:r>
        <w:t xml:space="preserve">Ensuring all filings with the Dirección de Impuestos y Aduanas Nacionales (DIAN) are accurate. The Financial Analyst must stay updated on changes in Colombian tax law, such as VAT adjustments or corporate income tax reforms specific to the Antioquia region.</w:t>
      </w:r>
    </w:p>
    <w:p>
      <w:pPr>
        <w:numPr>
          <w:ilvl w:val="0"/>
          <w:numId w:val="1001"/>
        </w:numPr>
        <w:pStyle w:val="Compact"/>
      </w:pPr>
      <w:r>
        <w:rPr>
          <w:bCs/>
          <w:b/>
        </w:rPr>
        <w:t xml:space="preserve">Financial Modeling and Forecasting:</w:t>
      </w:r>
      <w:r>
        <w:t xml:space="preserve"> </w:t>
      </w:r>
      <w:r>
        <w:t xml:space="preserve">Developing dynamic financial models that reflect the cost structures of doing business in Colombia Medellín. This includes labor costs, energy prices (which fluctuate based on hydroelectric availability), and logistics expenses.</w:t>
      </w:r>
    </w:p>
    <w:p>
      <w:pPr>
        <w:numPr>
          <w:ilvl w:val="0"/>
          <w:numId w:val="1001"/>
        </w:numPr>
        <w:pStyle w:val="Compact"/>
      </w:pPr>
      <w:r>
        <w:rPr>
          <w:bCs/>
          <w:b/>
        </w:rPr>
        <w:t xml:space="preserve">Risk Management:</w:t>
      </w:r>
    </w:p>
    <w:p>
      <w:pPr>
        <w:numPr>
          <w:ilvl w:val="0"/>
          <w:numId w:val="1001"/>
        </w:numPr>
        <w:pStyle w:val="Compact"/>
      </w:pPr>
      <w:r>
        <w:rPr>
          <w:bCs/>
          <w:b/>
        </w:rPr>
        <w:t xml:space="preserve">Stakeholder Reporting:</w:t>
      </w:r>
    </w:p>
    <w:bookmarkEnd w:id="24"/>
    <w:bookmarkStart w:id="28" w:name="X84694ee57d4c905ff5add5724bf5d36e00bb789"/>
    <w:p>
      <w:pPr>
        <w:pStyle w:val="Heading2"/>
      </w:pPr>
      <w:r>
        <w:t xml:space="preserve">4. Market Challenges and Mitigation Strategies</w:t>
      </w:r>
    </w:p>
    <w:p>
      <w:pPr>
        <w:pStyle w:val="FirstParagraph"/>
      </w:pPr>
      <w:r>
        <w:t xml:space="preserve">The Project Report acknowledges several challenges inherent in operating a Financial Analyst function in Colombia Medellín:</w:t>
      </w:r>
    </w:p>
    <w:bookmarkStart w:id="25" w:name="currency-volatility"/>
    <w:p>
      <w:pPr>
        <w:pStyle w:val="Heading3"/>
      </w:pPr>
      <w:r>
        <w:t xml:space="preserve">4.1 Currency Volatility</w:t>
      </w:r>
    </w:p>
    <w:p>
      <w:pPr>
        <w:pStyle w:val="FirstParagraph"/>
      </w:pPr>
      <w:r>
        <w:t xml:space="preserve">The Colombian Peso can be volatile against major currencies like the US Dollar. The Financial Analyst must implement hedging strategies to protect margins. This involves working closely with local banks and international treasury departments to lock in favorable rates when necessary.</w:t>
      </w:r>
    </w:p>
    <w:bookmarkEnd w:id="25"/>
    <w:bookmarkStart w:id="26" w:name="regulatory-complexity"/>
    <w:p>
      <w:pPr>
        <w:pStyle w:val="Heading3"/>
      </w:pPr>
      <w:r>
        <w:t xml:space="preserve">4.2 Regulatory Complexity</w:t>
      </w:r>
    </w:p>
    <w:p>
      <w:pPr>
        <w:pStyle w:val="FirstParagraph"/>
      </w:pPr>
      <w:r>
        <w:t xml:space="preserve">Colombia has a complex regulatory environment regarding labor laws, social security contributions (parafiscales), and environmental regulations. The Financial Analyst must maintain close communication with local legal counsel to ensure that all financial practices are fully compliant, thereby avoiding fines or operational halts in Colombia Medellín.</w:t>
      </w:r>
    </w:p>
    <w:bookmarkEnd w:id="26"/>
    <w:bookmarkStart w:id="27" w:name="talent-acquisition"/>
    <w:p>
      <w:pPr>
        <w:pStyle w:val="Heading3"/>
      </w:pPr>
      <w:r>
        <w:t xml:space="preserve">4.3 Talent Acquisition</w:t>
      </w:r>
    </w:p>
    <w:p>
      <w:pPr>
        <w:pStyle w:val="FirstParagraph"/>
      </w:pPr>
      <w:r>
        <w:t xml:space="preserve">Finding a Financial Analyst who possesses both international accounting standards knowledge (such as IFRS) and deep local experience can be challenging. The recruitment strategy must emphasize candidates with dual qualifications or extensive experience in multinational companies operating in Colombia Medellín.</w:t>
      </w:r>
    </w:p>
    <w:bookmarkEnd w:id="27"/>
    <w:bookmarkEnd w:id="28"/>
    <w:bookmarkStart w:id="29" w:name="implementation-roadmap"/>
    <w:p>
      <w:pPr>
        <w:pStyle w:val="Heading2"/>
      </w:pPr>
      <w:r>
        <w:t xml:space="preserve">5. Implementation Roadmap</w:t>
      </w:r>
    </w:p>
    <w:p>
      <w:pPr>
        <w:pStyle w:val="FirstParagraph"/>
      </w:pPr>
      <w:r>
        <w:t xml:space="preserve">To successfully integrate the Financial Analyst role into our organization’s structure, we propose the following phased approach:</w:t>
      </w:r>
    </w:p>
    <w:p>
      <w:pPr>
        <w:numPr>
          <w:ilvl w:val="0"/>
          <w:numId w:val="1002"/>
        </w:numPr>
        <w:pStyle w:val="Compact"/>
      </w:pPr>
      <w:r>
        <w:rPr>
          <w:bCs/>
          <w:b/>
        </w:rPr>
        <w:t xml:space="preserve">Phase 1: Needs Assessment (Months 1-2):</w:t>
      </w:r>
      <w:r>
        <w:br/>
      </w:r>
      <w:r>
        <w:t xml:space="preserve">The Project Management Office will conduct a detailed gap analysis of current financial processes in Colombia Medellín to define specific KPIs for the new role.</w:t>
      </w:r>
    </w:p>
    <w:p>
      <w:pPr>
        <w:numPr>
          <w:ilvl w:val="0"/>
          <w:numId w:val="1002"/>
        </w:numPr>
        <w:pStyle w:val="Compact"/>
      </w:pPr>
      <w:r>
        <w:rPr>
          <w:bCs/>
          <w:b/>
        </w:rPr>
        <w:t xml:space="preserve">Phase 2: Recruitment and Onboarding (Months 3-5):</w:t>
      </w:r>
      <w:r>
        <w:br/>
      </w:r>
      <w:r>
        <w:t xml:space="preserve">Launch recruitment targeting candidates with experience in the Antioquia region. Focus on cultural fit and technical proficiency in local tax software (e.g., Factura Electrónica).</w:t>
      </w:r>
    </w:p>
    <w:p>
      <w:pPr>
        <w:numPr>
          <w:ilvl w:val="0"/>
          <w:numId w:val="1002"/>
        </w:numPr>
        <w:pStyle w:val="Compact"/>
      </w:pPr>
      <w:r>
        <w:rPr>
          <w:bCs/>
          <w:b/>
        </w:rPr>
        <w:t xml:space="preserve">Phase 3: Process Integration (Months 6-8):</w:t>
      </w:r>
      <w:r>
        <w:br/>
      </w:r>
      <w:r>
        <w:t xml:space="preserve">The new Financial Analyst will begin integrating with global finance teams, establishing reporting templates that satisfy both local Colombian requirements and international standards.</w:t>
      </w:r>
    </w:p>
    <w:p>
      <w:pPr>
        <w:numPr>
          <w:ilvl w:val="0"/>
          <w:numId w:val="1002"/>
        </w:numPr>
        <w:pStyle w:val="Compact"/>
      </w:pPr>
      <w:r>
        <w:rPr>
          <w:bCs/>
          <w:b/>
        </w:rPr>
        <w:t xml:space="preserve">Phase 4: Full Operational Capacity (Month 9+):</w:t>
      </w:r>
      <w:r>
        <w:br/>
      </w:r>
      <w:r>
        <w:t xml:space="preserve">The Financial Analyst assumes full responsibility for budgeting, forecasting, and compliance in Colombia Medellín. Regular audits will be conducted to ensure adherence to the Project Report’s objectives.</w:t>
      </w:r>
    </w:p>
    <w:bookmarkEnd w:id="29"/>
    <w:bookmarkStart w:id="30" w:name="expected-outcomes-and-roi"/>
    <w:p>
      <w:pPr>
        <w:pStyle w:val="Heading2"/>
      </w:pPr>
      <w:r>
        <w:t xml:space="preserve">6. Expected Outcomes and ROI</w:t>
      </w:r>
    </w:p>
    <w:p>
      <w:pPr>
        <w:pStyle w:val="FirstParagraph"/>
      </w:pPr>
      <w:r>
        <w:t xml:space="preserve">The investment in a dedicated Financial Analyst for Colombia Medellín is projected to yield significant returns through several mechanisms:</w:t>
      </w:r>
    </w:p>
    <w:p>
      <w:pPr>
        <w:numPr>
          <w:ilvl w:val="0"/>
          <w:numId w:val="1003"/>
        </w:numPr>
        <w:pStyle w:val="Compact"/>
      </w:pPr>
      <w:r>
        <w:rPr>
          <w:bCs/>
          <w:b/>
        </w:rPr>
        <w:t xml:space="preserve">Error Reduction:</w:t>
      </w:r>
      <w:r>
        <w:br/>
      </w:r>
      <w:r>
        <w:t xml:space="preserve">A localized expert will significantly reduce the risk of costly tax penalties and compliance errors associated with misinterpretation of local laws.</w:t>
      </w:r>
    </w:p>
    <w:p>
      <w:pPr>
        <w:numPr>
          <w:ilvl w:val="0"/>
          <w:numId w:val="1003"/>
        </w:numPr>
        <w:pStyle w:val="Compact"/>
      </w:pPr>
      <w:r>
        <w:rPr>
          <w:bCs/>
          <w:b/>
        </w:rPr>
        <w:t xml:space="preserve">Improved Cash Flow Management:</w:t>
      </w:r>
      <w:r>
        <w:br/>
      </w:r>
      <w:r>
        <w:t xml:space="preserve">Better forecasting based on local market data will allow for more efficient working capital management, reducing idle cash and optimizing liquidity in Colombia Medellín.</w:t>
      </w:r>
    </w:p>
    <w:p>
      <w:pPr>
        <w:numPr>
          <w:ilvl w:val="0"/>
          <w:numId w:val="1003"/>
        </w:numPr>
        <w:pStyle w:val="Compact"/>
      </w:pPr>
      <w:r>
        <w:rPr>
          <w:bCs/>
          <w:b/>
        </w:rPr>
        <w:t xml:space="preserve">Strategic Agility:</w:t>
      </w:r>
      <w:r>
        <w:br/>
      </w:r>
      <w:r>
        <w:t xml:space="preserve">The Financial Analyst will provide real-time insights that enable rapid response to economic shifts, giving our organization a competitive edge over rivals who rely on centralized, non-localized analysis.</w:t>
      </w:r>
    </w:p>
    <w:bookmarkEnd w:id="30"/>
    <w:bookmarkStart w:id="31" w:name="conclusion"/>
    <w:p>
      <w:pPr>
        <w:pStyle w:val="Heading2"/>
      </w:pPr>
      <w:r>
        <w:t xml:space="preserve">7. Conclusion</w:t>
      </w:r>
    </w:p>
    <w:p>
      <w:pPr>
        <w:pStyle w:val="FirstParagraph"/>
      </w:pPr>
      <w:r>
        <w:t xml:space="preserve">This Project Report has outlined the critical importance of establishing a robust financial analysis framework within our operations in Colombia Medellín. The region offers immense potential for growth, but it also presents specific challenges that require localized expertise. By appointing a skilled Financial Analyst who understands the nuances of the Colombian economy, we mitigate risk and enhance strategic decision-making.</w:t>
      </w:r>
    </w:p>
    <w:p>
      <w:pPr>
        <w:pStyle w:val="BodyText"/>
      </w:pPr>
      <w:r>
        <w:t xml:space="preserve">The synergy between global corporate standards and local market intelligence is vital for success in Colombia Medellín. The recommendations contained in this document are not merely administrative suggestions but strategic imperatives. We urge the Executive Board to approve the recruitment and integration of this role immediately to capitalize on the current economic climate in Colombia Medellín.</w:t>
      </w:r>
    </w:p>
    <w:p>
      <w:pPr>
        <w:pStyle w:val="BodyText"/>
      </w:pPr>
      <w:r>
        <w:t xml:space="preserve">In conclusion, the Financial Analyst will serve as a vital link, ensuring that our financial practices are both globally consistent and locally effective. This dual focus will secure our position as a leading player in the region’s developing market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Analysis in Colombia Medellín</dc:title>
  <dc:creator/>
  <dc:language>en</dc:language>
  <cp:keywords/>
  <dcterms:created xsi:type="dcterms:W3CDTF">2026-07-29T21:28:54Z</dcterms:created>
  <dcterms:modified xsi:type="dcterms:W3CDTF">2026-07-29T21:28:54Z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