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Egypt</w:t>
      </w:r>
      <w:r>
        <w:t xml:space="preserve"> </w:t>
      </w:r>
      <w:r>
        <w:t xml:space="preserve">Alexandria</w:t>
      </w:r>
    </w:p>
    <w:bookmarkStart w:id="31" w:name="X391e5a1c724949f24bf072b8caea3615233f370"/>
    <w:p>
      <w:pPr>
        <w:pStyle w:val="Heading1"/>
      </w:pPr>
      <w:r>
        <w:t xml:space="preserve">Project Report: Strategic Implementation of the Financial Analyst Role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:Human Resources and Finance Division</w:t>
      </w:r>
      <w:r>
        <w:br/>
      </w:r>
      <w:r>
        <w:t xml:space="preserve">:Establishing a Robust Financial Analysis Framework in Alexandria</w:t>
      </w:r>
    </w:p>
    <w:bookmarkStart w:id="20" w:name="executive-summary"/>
    <w:p>
      <w:pPr>
        <w:pStyle w:val="Heading2"/>
      </w:pPr>
      <w:r>
        <w:t xml:space="preserve">1. Executive Summary</w:t>
      </w:r>
    </w:p>
    <w:p>
      <w:pPr>
        <w:pStyle w:val="FirstParagraph"/>
      </w:pPr>
      <w:r>
        <w:t xml:space="preserve">This project report outlines the strategic necessity, operational framework, and economic implications of establishing a dedicated</w:t>
      </w:r>
      <w:r>
        <w:t xml:space="preserve"> </w:t>
      </w:r>
      <w:r>
        <w:rPr>
          <w:bCs/>
          <w:b/>
        </w:rPr>
        <w:t xml:space="preserve">Financial Analyst</w:t>
      </w:r>
      <w:r>
        <w:t xml:space="preserve">Egypt, Alexandria . As global markets become increasingly interconnected, the demand for precise financial oversight in emerging hubs has never been higher. Alexandria stands out as a critical node for trade logistics, manufacturing, and services within the Mediterranean region. This document details how integrating a specialized</w:t>
      </w:r>
      <w:r>
        <w:t xml:space="preserve"> </w:t>
      </w:r>
      <w:r>
        <w:rPr>
          <w:bCs/>
          <w:b/>
        </w:rPr>
        <w:t xml:space="preserve">Financial Analyst</w:t>
      </w:r>
      <w:r>
        <w:t xml:space="preserve">and drive sustainable growth specifically tailored to the unique economic landscape of</w:t>
      </w:r>
    </w:p>
    <w:p>
      <w:pPr>
        <w:pStyle w:val="BodyText"/>
      </w:pPr>
      <w:r>
        <w:t xml:space="preserve">Egypt,Alexandria .</w:t>
      </w:r>
    </w:p>
    <w:bookmarkEnd w:id="20"/>
    <w:bookmarkStart w:id="21" w:name="introduction-and-contextual-background"/>
    <w:p>
      <w:pPr>
        <w:pStyle w:val="Heading2"/>
      </w:pPr>
      <w:r>
        <w:t xml:space="preserve">2. Introduction and Contextual Background</w:t>
      </w:r>
    </w:p>
    <w:p>
      <w:pPr>
        <w:pStyle w:val="FirstParagraph"/>
      </w:pPr>
      <w:r>
        <w:t xml:space="preserve">The city of Alexandria represents more than just a geographical location; it is the historical and economic gateway between Egypt and Europe. With its bustling port, industrial zones, and growing technology sectors,</w:t>
      </w:r>
      <w:r>
        <w:rPr>
          <w:bCs/>
          <w:b/>
        </w:rPr>
        <w:t xml:space="preserve">Egypt,Alexandria</w:t>
      </w:r>
    </w:p>
    <w:p>
      <w:pPr>
        <w:pStyle w:val="BodyText"/>
      </w:pPr>
      <w:r>
        <w:t xml:space="preserve">The primary objective of this project is to define the scope and impact of hiring a senior</w:t>
      </w:r>
      <w:r>
        <w:t xml:space="preserve"> </w:t>
      </w:r>
      <w:r>
        <w:rPr>
          <w:bCs/>
          <w:b/>
        </w:rPr>
        <w:t xml:space="preserve">Financial Analyst</w:t>
      </w:r>
    </w:p>
    <w:bookmarkEnd w:id="21"/>
    <w:bookmarkStart w:id="24" w:name="Xb3c6c275a985dbd94cc7d72d12984f9ae9dbc93"/>
    <w:p>
      <w:pPr>
        <w:pStyle w:val="Heading2"/>
      </w:pPr>
      <w:r>
        <w:t xml:space="preserve">3. The Strategic Importance of the Financial Analyst Role</w:t>
      </w:r>
    </w:p>
    <w:p>
      <w:pPr>
        <w:pStyle w:val="FirstParagraph"/>
      </w:pPr>
      <w:r>
        <w:t xml:space="preserve">The core function of a</w:t>
      </w:r>
      <w:r>
        <w:t xml:space="preserve"> </w:t>
      </w:r>
      <w:r>
        <w:rPr>
          <w:bCs/>
          <w:b/>
        </w:rPr>
        <w:t xml:space="preserve">Financial AnalystEgypt, Alexandria</w:t>
      </w:r>
    </w:p>
    <w:bookmarkStart w:id="22" w:name="enhanced-forecasting-accuracy"/>
    <w:p>
      <w:pPr>
        <w:pStyle w:val="Heading3"/>
      </w:pPr>
      <w:r>
        <w:t xml:space="preserve">3.1 Enhanced Forecasting Accuracy</w:t>
      </w:r>
    </w:p>
    <w:p>
      <w:pPr>
        <w:pStyle w:val="FirstParagraph"/>
      </w:pPr>
      <w:r>
        <w:t xml:space="preserve">A dedicated</w:t>
      </w:r>
      <w:r>
        <w:t xml:space="preserve"> </w:t>
      </w:r>
      <w:r>
        <w:rPr>
          <w:bCs/>
          <w:b/>
        </w:rPr>
        <w:t xml:space="preserve">Financial Analyst</w:t>
      </w:r>
    </w:p>
    <w:bookmarkEnd w:id="22"/>
    <w:bookmarkStart w:id="23" w:name="risk-management-and-compliance"/>
    <w:p>
      <w:pPr>
        <w:pStyle w:val="Heading3"/>
      </w:pPr>
      <w:r>
        <w:t xml:space="preserve">2.2 Risk Management and Compliance</w:t>
      </w:r>
    </w:p>
    <w:p>
      <w:pPr>
        <w:pStyle w:val="FirstParagraph"/>
      </w:pPr>
      <w:r>
        <w:t xml:space="preserve">The regulatory environment in Egypt is dynamic. A specialized analyst ensures that all financial practices comply with the Central Bank of Egypt regulations and local tax laws in Alexandria. This mitigates legal risks and prevents costly penalties, ensuring that our operations remain compliant while maximizing efficiency.</w:t>
      </w:r>
    </w:p>
    <w:bookmarkEnd w:id="23"/>
    <w:bookmarkEnd w:id="24"/>
    <w:bookmarkStart w:id="25" w:name="economic-landscape-of-egypt-alexandria"/>
    <w:p>
      <w:pPr>
        <w:pStyle w:val="Heading2"/>
      </w:pPr>
      <w:r>
        <w:t xml:space="preserve">4. Economic Landscape of Egypt, Alexandria</w:t>
      </w:r>
    </w:p>
    <w:p>
      <w:pPr>
        <w:pStyle w:val="FirstParagraph"/>
      </w:pPr>
      <w:r>
        <w:t xml:space="preserve">To understand the value proposition of this role, one must analyze the specific economic drivers of</w:t>
      </w:r>
    </w:p>
    <w:p>
      <w:pPr>
        <w:pStyle w:val="BodyText"/>
      </w:pPr>
      <w:r>
        <w:t xml:space="preserve">Egypt,Alexandria . The city is a major hub for refining, steel production, and chemicals.</w:t>
      </w:r>
    </w:p>
    <w:p>
      <w:pPr>
        <w:numPr>
          <w:ilvl w:val="0"/>
          <w:numId w:val="1001"/>
        </w:numPr>
        <w:pStyle w:val="Compact"/>
      </w:pPr>
      <w:r>
        <w:rPr>
          <w:bCs/>
          <w:b/>
        </w:rPr>
        <w:t xml:space="preserve">Currency Volatility:</w:t>
      </w:r>
      <w:r>
        <w:t xml:space="preserve"> </w:t>
      </w:r>
      <w:r>
        <w:t xml:space="preserve">The Egyptian Pound has experienced fluctuations in recent years. A local</w:t>
      </w:r>
    </w:p>
    <w:p>
      <w:pPr>
        <w:numPr>
          <w:ilvl w:val="0"/>
          <w:numId w:val="1000"/>
        </w:numPr>
        <w:pStyle w:val="Compact"/>
      </w:pPr>
      <w:r>
        <w:t xml:space="preserve">Financial Analyst can implement hedging strategies to protect profit margins against forex volatility.</w:t>
      </w:r>
    </w:p>
    <w:p>
      <w:pPr>
        <w:numPr>
          <w:ilvl w:val="0"/>
          <w:numId w:val="1001"/>
        </w:numPr>
        <w:pStyle w:val="Compact"/>
      </w:pPr>
      <w:r>
        <w:rPr>
          <w:bCs/>
          <w:b/>
        </w:rPr>
        <w:t xml:space="preserve">Inflationary Pressures:</w:t>
      </w:r>
      <w:r>
        <w:t xml:space="preserve"> </w:t>
      </w:r>
      <w:r>
        <w:t xml:space="preserve">Monitoring inflation rates specific to the Alexandria governorate allows for better pricing strategies and cost control measures.</w:t>
      </w:r>
    </w:p>
    <w:p>
      <w:pPr>
        <w:numPr>
          <w:ilvl w:val="0"/>
          <w:numId w:val="1001"/>
        </w:numPr>
        <w:pStyle w:val="Compact"/>
      </w:pPr>
      <w:r>
        <w:rPr>
          <w:bCs/>
          <w:b/>
        </w:rPr>
        <w:t xml:space="preserve">SME Growth:</w:t>
      </w:r>
      <w:r>
        <w:t xml:space="preserve"> </w:t>
      </w:r>
      <w:r>
        <w:t xml:space="preserve">The region is seeing a surge in Small and Medium Enterprises. Understanding this local ecosystem helps in identifying partnership opportunities and investment avenues.</w:t>
      </w:r>
    </w:p>
    <w:bookmarkEnd w:id="25"/>
    <w:bookmarkStart w:id="26" w:name="Xb0842aa505057e38571d4644a1920307163b05a"/>
    <w:p>
      <w:pPr>
        <w:pStyle w:val="Heading2"/>
      </w:pPr>
      <w:r>
        <w:t xml:space="preserve">5. Key Responsibilities of the Financial Analyst</w:t>
      </w:r>
    </w:p>
    <w:p>
      <w:pPr>
        <w:pStyle w:val="FirstParagraph"/>
      </w:pPr>
      <w:r>
        <w:t xml:space="preserve">The</w:t>
      </w:r>
    </w:p>
    <w:p>
      <w:pPr>
        <w:pStyle w:val="BodyText"/>
      </w:pPr>
      <w:r>
        <w:t xml:space="preserve">Financial Analyst will be tasked with a comprehensive set of responsibilities designed to integrate seamlessly with our corporate goals while addressing local realities:</w:t>
      </w:r>
    </w:p>
    <w:p>
      <w:pPr>
        <w:numPr>
          <w:ilvl w:val="0"/>
          <w:numId w:val="1002"/>
        </w:numPr>
        <w:pStyle w:val="Compact"/>
      </w:pPr>
      <w:r>
        <w:rPr>
          <w:bCs/>
          <w:b/>
        </w:rPr>
        <w:t xml:space="preserve">Budgeting and Planning:</w:t>
      </w:r>
    </w:p>
    <w:p>
      <w:pPr>
        <w:numPr>
          <w:ilvl w:val="0"/>
          <w:numId w:val="1002"/>
        </w:numPr>
        <w:pStyle w:val="Compact"/>
      </w:pPr>
      <w:r>
        <w:rPr>
          <w:bCs/>
          <w:b/>
        </w:rPr>
        <w:t xml:space="preserve">Performance Reporting:</w:t>
      </w:r>
    </w:p>
    <w:p>
      <w:pPr>
        <w:numPr>
          <w:ilvl w:val="0"/>
          <w:numId w:val="1002"/>
        </w:numPr>
        <w:pStyle w:val="Compact"/>
      </w:pPr>
      <w:r>
        <w:rPr>
          <w:bCs/>
          <w:b/>
        </w:rPr>
        <w:t xml:space="preserve">Investment Appraisal:</w:t>
      </w:r>
    </w:p>
    <w:p>
      <w:pPr>
        <w:numPr>
          <w:ilvl w:val="0"/>
          <w:numId w:val="1002"/>
        </w:numPr>
        <w:pStyle w:val="Compact"/>
      </w:pPr>
      <w:r>
        <w:rPr>
          <w:bCs/>
          <w:b/>
        </w:rPr>
        <w:t xml:space="preserve">Stakeholder Communication:</w:t>
      </w:r>
    </w:p>
    <w:bookmarkEnd w:id="26"/>
    <w:bookmarkStart w:id="27" w:name="implementation-roadmap"/>
    <w:p>
      <w:pPr>
        <w:pStyle w:val="Heading2"/>
      </w:pPr>
      <w:r>
        <w:t xml:space="preserve">6. Implementation Roadmap</w:t>
      </w:r>
    </w:p>
    <w:p>
      <w:pPr>
        <w:pStyle w:val="FirstParagraph"/>
      </w:pPr>
      <w:r>
        <w:t xml:space="preserve">The recruitment and integration of the</w:t>
      </w:r>
      <w:r>
        <w:t xml:space="preserve"> </w:t>
      </w:r>
      <w:r>
        <w:rPr>
          <w:bCs/>
          <w:b/>
        </w:rPr>
        <w:t xml:space="preserve">Financial Analyst</w:t>
      </w:r>
    </w:p>
    <w:p>
      <w:pPr>
        <w:numPr>
          <w:ilvl w:val="0"/>
          <w:numId w:val="1003"/>
        </w:numPr>
        <w:pStyle w:val="Compact"/>
      </w:pPr>
      <w:r>
        <w:rPr>
          <w:bCs/>
          <w:b/>
        </w:rPr>
        <w:t xml:space="preserve">Month 1-2:</w:t>
      </w:r>
    </w:p>
    <w:p>
      <w:pPr>
        <w:numPr>
          <w:ilvl w:val="0"/>
          <w:numId w:val="1003"/>
        </w:numPr>
        <w:pStyle w:val="Compact"/>
      </w:pPr>
      <w:r>
        <w:rPr>
          <w:bCs/>
          <w:b/>
        </w:rPr>
        <w:t xml:space="preserve">Month 3:</w:t>
      </w:r>
    </w:p>
    <w:p>
      <w:pPr>
        <w:numPr>
          <w:ilvl w:val="0"/>
          <w:numId w:val="1003"/>
        </w:numPr>
        <w:pStyle w:val="Compact"/>
      </w:pPr>
      <w:r>
        <w:rPr>
          <w:bCs/>
          <w:b/>
        </w:rPr>
        <w:t xml:space="preserve">Month 4:</w:t>
      </w:r>
    </w:p>
    <w:p>
      <w:pPr>
        <w:numPr>
          <w:ilvl w:val="0"/>
          <w:numId w:val="1003"/>
        </w:numPr>
        <w:pStyle w:val="Compact"/>
      </w:pPr>
      <w:r>
        <w:t xml:space="preserve">Month 5-6:</w:t>
      </w:r>
    </w:p>
    <w:bookmarkEnd w:id="27"/>
    <w:bookmarkStart w:id="28" w:name="expected-outcomes-and-roi"/>
    <w:p>
      <w:pPr>
        <w:pStyle w:val="Heading2"/>
      </w:pPr>
      <w:r>
        <w:t xml:space="preserve">7. Expected Outcomes and ROI</w:t>
      </w:r>
    </w:p>
    <w:p>
      <w:pPr>
        <w:pStyle w:val="FirstParagraph"/>
      </w:pPr>
      <w:r>
        <w:t xml:space="preserve">The return on investment for this position is expected to be realized through cost savings, improved cash flow management, and strategic growth opportunities. By having a dedicated</w:t>
      </w:r>
    </w:p>
    <w:p>
      <w:pPr>
        <w:pStyle w:val="BodyText"/>
      </w:pPr>
      <w:r>
        <w:t xml:space="preserve">Financial Analyst in</w:t>
      </w:r>
    </w:p>
    <w:p>
      <w:pPr>
        <w:pStyle w:val="BodyText"/>
      </w:pPr>
      <w:r>
        <w:t xml:space="preserve">Egypt,Alexandria , the organization can reduce financial leaks by up to 15% within the first year.</w:t>
      </w:r>
    </w:p>
    <w:p>
      <w:pPr>
        <w:pStyle w:val="BodyText"/>
      </w:pPr>
      <w:r>
        <w:rPr>
          <w:bCs/>
          <w:b/>
        </w:rPr>
        <w:t xml:space="preserve">Key Metric:</w:t>
      </w:r>
      <w:r>
        <w:t xml:space="preserve"> </w:t>
      </w:r>
      <w:r>
        <w:t xml:space="preserve">It is projected that improved forecasting accuracy will lead to a 20% reduction in working capital requirements, freeing up funds for reinvestment in local expansion projects.</w:t>
      </w:r>
    </w:p>
    <w:bookmarkEnd w:id="28"/>
    <w:bookmarkStart w:id="29" w:name="challenges-and-mitigation-strategies"/>
    <w:p>
      <w:pPr>
        <w:pStyle w:val="Heading2"/>
      </w:pPr>
      <w:r>
        <w:t xml:space="preserve">8. Challenges and Mitigation Strategies</w:t>
      </w:r>
    </w:p>
    <w:p>
      <w:pPr>
        <w:pStyle w:val="FirstParagraph"/>
      </w:pPr>
      <w:r>
        <w:rPr>
          <w:bCs/>
          <w:b/>
        </w:rPr>
        <w:t xml:space="preserve">Challenge:</w:t>
      </w:r>
      <w:r>
        <w:t xml:space="preserve"> </w:t>
      </w:r>
      <w:r>
        <w:t xml:space="preserve">Difficulty in finding candidates with both local market knowledge and international financial qualifications.</w:t>
      </w:r>
      <w:r>
        <w:br/>
      </w:r>
    </w:p>
    <w:p>
      <w:pPr>
        <w:pStyle w:val="BodyText"/>
      </w:pPr>
      <w:r>
        <w:t xml:space="preserve">Mitigation: Partner with local universities in Alexandria for talent pipelines and offer competitive expatriate or relocation packages to attract top-tier talent.</w:t>
      </w:r>
    </w:p>
    <w:p>
      <w:pPr>
        <w:pStyle w:val="BodyText"/>
      </w:pPr>
      <w:r>
        <w:rPr>
          <w:bCs/>
          <w:b/>
        </w:rPr>
        <w:t xml:space="preserve">Challenge:</w:t>
      </w:r>
    </w:p>
    <w:p>
      <w:pPr>
        <w:pStyle w:val="BodyText"/>
      </w:pPr>
      <w:r>
        <w:t xml:space="preserve">Mitigation: The</w:t>
      </w:r>
    </w:p>
    <w:p>
      <w:pPr>
        <w:pStyle w:val="BodyText"/>
      </w:pPr>
      <w:r>
        <w:t xml:space="preserve">Financial Analyst will be mandated to maintain continuous engagement with legal counsel and local banking partners to stay ahead of regulatory changes.</w:t>
      </w:r>
    </w:p>
    <w:bookmarkEnd w:id="29"/>
    <w:bookmarkStart w:id="30" w:name="conclusion"/>
    <w:p>
      <w:pPr>
        <w:pStyle w:val="Heading2"/>
      </w:pPr>
      <w:r>
        <w:t xml:space="preserve">9. Conclusion</w:t>
      </w:r>
    </w:p>
    <w:p>
      <w:pPr>
        <w:pStyle w:val="FirstParagraph"/>
      </w:pPr>
      <w:r>
        <w:t xml:space="preserve">The establishment of a dedicated</w:t>
      </w:r>
    </w:p>
    <w:p>
      <w:pPr>
        <w:pStyle w:val="BodyText"/>
      </w:pPr>
      <w:r>
        <w:t xml:space="preserve">Financial Analyst Egypt,Alexandria demand a level of financial scrutiny and adaptability that only a specialized professional can provide. By investing in this role, we are committing to fiscal transparency, operational excellence, and long-term profitability.</w:t>
      </w:r>
    </w:p>
    <w:p>
      <w:pPr>
        <w:pStyle w:val="BodyText"/>
      </w:pPr>
      <w:r>
        <w:t xml:space="preserve">We strongly recommend the immediate approval of the budget for this position to ensure that our financial infrastructure is robust enough to support our ambitious growth plans in one of the Middle East and North Africa (MENA) region's most vital cities. The integration of high-quality financial analysis into our Alexandria operations will serve as a competitive advantage, allowing us to navigate market uncertainties with confidence and precision.</w:t>
      </w:r>
    </w:p>
    <w:p>
      <w:pPr>
        <w:pStyle w:val="BodyText"/>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Egypt Alexandria</dc:title>
  <dc:creator/>
  <dc:language>en</dc:language>
  <cp:keywords/>
  <dcterms:created xsi:type="dcterms:W3CDTF">2026-07-29T04:14:47Z</dcterms:created>
  <dcterms:modified xsi:type="dcterms:W3CDTF">2026-07-29T04:14:47Z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