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Financial</w:t>
      </w:r>
      <w:r>
        <w:t xml:space="preserve"> </w:t>
      </w:r>
      <w:r>
        <w:t xml:space="preserve">Analyst</w:t>
      </w:r>
      <w:r>
        <w:t xml:space="preserve"> </w:t>
      </w:r>
      <w:r>
        <w:t xml:space="preserve">Role</w:t>
      </w:r>
      <w:r>
        <w:t xml:space="preserve"> </w:t>
      </w:r>
      <w:r>
        <w:t xml:space="preserve">in</w:t>
      </w:r>
      <w:r>
        <w:t xml:space="preserve"> </w:t>
      </w:r>
      <w:r>
        <w:t xml:space="preserve">Germany</w:t>
      </w:r>
      <w:r>
        <w:t xml:space="preserve"> </w:t>
      </w:r>
      <w:r>
        <w:t xml:space="preserve">Munich</w:t>
      </w:r>
    </w:p>
    <w:bookmarkStart w:id="34" w:name="X32e934cc6ca6f05143fdf99453c594aeb7c60bf"/>
    <w:p>
      <w:pPr>
        <w:pStyle w:val="Heading1"/>
      </w:pPr>
      <w:r>
        <w:t xml:space="preserve">Project Report: Strategic Integration of the Financial Analyst Function in Germany Munich</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Senior Management and Stakeholders</w:t>
      </w:r>
    </w:p>
    <w:p>
      <w:pPr>
        <w:pStyle w:val="BodyText"/>
      </w:pPr>
      <w:r>
        <w:t xml:space="preserve">From:The Strategic Planning Committee</w:t>
      </w:r>
    </w:p>
    <w:p>
      <w:pPr>
        <w:pStyle w:val="BodyText"/>
      </w:pPr>
      <w:r>
        <w:t xml:space="preserve">  The primary objective of this document is to analyze the strategic necessity, operational requirements, and economic impact of establishing a dedicated Financial Analyst position within our Munich operations. This report highlights why the role of a</w:t>
      </w:r>
      <w:r>
        <w:t xml:space="preserve"> </w:t>
      </w:r>
      <w:r>
        <w:rPr>
          <w:bCs/>
          <w:b/>
        </w:rPr>
        <w:t xml:space="preserve">Financial Analyst</w:t>
      </w:r>
      <w:r>
        <w:t xml:space="preserve"> </w:t>
      </w:r>
      <w:r>
        <w:t xml:space="preserve">is critical for our expansion into</w:t>
      </w:r>
      <w:r>
        <w:t xml:space="preserve"> </w:t>
      </w:r>
      <w:r>
        <w:rPr>
          <w:bCs/>
          <w:b/>
        </w:rPr>
        <w:t xml:space="preserve">Germany Munich</w:t>
      </w:r>
      <w:r>
        <w:t xml:space="preserve">, ensuring that local financial practices align with global corporate standards while addressing regional specificities.</w:t>
      </w:r>
    </w:p>
    <w:bookmarkStart w:id="20" w:name="introduction-and-executive-summary"/>
    <w:p>
      <w:pPr>
        <w:pStyle w:val="Heading2"/>
      </w:pPr>
      <w:r>
        <w:t xml:space="preserve">1. Introduction and Executive Summary</w:t>
      </w:r>
    </w:p>
    <w:p>
      <w:pPr>
        <w:pStyle w:val="FirstParagraph"/>
      </w:pPr>
      <w:r>
        <w:t xml:space="preserve">Munich has emerged as one of Europe’s most vibrant economic hubs, serving as a critical gateway for technology, automotive innovation, and financial services in Central Europe. As our organization seeks to solidify its market presence in this region, the complexity of local regulatory frameworks and competitive market dynamics necessitates a robust financial infrastructure. This</w:t>
      </w:r>
      <w:r>
        <w:t xml:space="preserve"> </w:t>
      </w:r>
      <w:r>
        <w:rPr>
          <w:bCs/>
          <w:b/>
        </w:rPr>
        <w:t xml:space="preserve">Project Report</w:t>
      </w:r>
      <w:r>
        <w:t xml:space="preserve"> </w:t>
      </w:r>
      <w:r>
        <w:t xml:space="preserve">outlines the rationale for hiring a specialized</w:t>
      </w:r>
      <w:r>
        <w:t xml:space="preserve"> </w:t>
      </w:r>
      <w:r>
        <w:rPr>
          <w:bCs/>
          <w:b/>
        </w:rPr>
        <w:t xml:space="preserve">Financial Analyst</w:t>
      </w:r>
      <w:r>
        <w:t xml:space="preserve"> </w:t>
      </w:r>
      <w:r>
        <w:t xml:space="preserve">based in</w:t>
      </w:r>
      <w:r>
        <w:t xml:space="preserve"> </w:t>
      </w:r>
      <w:r>
        <w:rPr>
          <w:bCs/>
          <w:b/>
        </w:rPr>
        <w:t xml:space="preserve">Germany Munich</w:t>
      </w:r>
      <w:r>
        <w:t xml:space="preserve">. The core thesis is that localized financial expertise is not merely supportive but essential for navigating the intricate fiscal landscape of Bavaria and ensuring sustainable growth.</w:t>
      </w:r>
    </w:p>
    <w:bookmarkEnd w:id="20"/>
    <w:bookmarkStart w:id="23" w:name="market-context-why-germany-munich"/>
    <w:p>
      <w:pPr>
        <w:pStyle w:val="Heading2"/>
      </w:pPr>
      <w:r>
        <w:t xml:space="preserve">2. Market Context: Why Germany Munich?</w:t>
      </w:r>
    </w:p>
    <w:p>
      <w:pPr>
        <w:pStyle w:val="FirstParagraph"/>
      </w:pPr>
      <w:r>
        <w:rPr>
          <w:bCs/>
          <w:b/>
        </w:rPr>
        <w:t xml:space="preserve">Germany Munich</w:t>
      </w:r>
      <w:r>
        <w:t xml:space="preserve">, often referred to as the "Silicon Bavaria," hosts a high concentration of global headquarters, particularly in the DAX 40 index companies. The economic environment here is characterized by high stability but also stringent compliance requirements. For our company, operating in this locale requires more than just standard accounting; it demands strategic financial insight.</w:t>
      </w:r>
    </w:p>
    <w:bookmarkStart w:id="21" w:name="economic-significance"/>
    <w:p>
      <w:pPr>
        <w:pStyle w:val="Heading3"/>
      </w:pPr>
      <w:r>
        <w:t xml:space="preserve">2.1 Economic Significance</w:t>
      </w:r>
    </w:p>
    <w:p>
      <w:pPr>
        <w:pStyle w:val="FirstParagraph"/>
      </w:pPr>
      <w:r>
        <w:t xml:space="preserve">The GDP contribution of Munich to the German economy is disproportionate to its size, driven by sectors such as IT, insurance, and engineering. A failure to accurately model costs and revenues in this specific locale can lead to significant margin erosion due to misinterpreted local economic indicators. Therefore, a dedicated professional must be employed who understands the unique cost structures of</w:t>
      </w:r>
      <w:r>
        <w:t xml:space="preserve"> </w:t>
      </w:r>
      <w:r>
        <w:rPr>
          <w:bCs/>
          <w:b/>
        </w:rPr>
        <w:t xml:space="preserve">Germany Munich</w:t>
      </w:r>
      <w:r>
        <w:t xml:space="preserve">, including high labor costs and premium real estate expenses.</w:t>
      </w:r>
    </w:p>
    <w:bookmarkEnd w:id="21"/>
    <w:bookmarkStart w:id="22" w:name="regulatory-environment"/>
    <w:p>
      <w:pPr>
        <w:pStyle w:val="Heading3"/>
      </w:pPr>
      <w:r>
        <w:t xml:space="preserve">2.2 Regulatory Environment</w:t>
      </w:r>
    </w:p>
    <w:p>
      <w:pPr>
        <w:pStyle w:val="FirstParagraph"/>
      </w:pPr>
      <w:r>
        <w:t xml:space="preserve">The regulatory landscape in Germany is governed by the German Commercial Code (HGB) and strict tax laws administered by the local Finanzamt. The role of a</w:t>
      </w:r>
      <w:r>
        <w:t xml:space="preserve"> </w:t>
      </w:r>
      <w:r>
        <w:rPr>
          <w:bCs/>
          <w:b/>
        </w:rPr>
        <w:t xml:space="preserve">Financial Analyst</w:t>
      </w:r>
      <w:r>
        <w:t xml:space="preserve"> </w:t>
      </w:r>
      <w:r>
        <w:t xml:space="preserve">becomes pivotal in interpreting these regulations to ensure that our financial reporting meets both local statutory requirements and international standards (IFRS). Ignorance of these nuances can result in severe penalties and reputational damage, making this role a risk-mitigation asset.</w:t>
      </w:r>
    </w:p>
    <w:bookmarkEnd w:id="22"/>
    <w:bookmarkEnd w:id="23"/>
    <w:bookmarkStart w:id="26" w:name="the-role-of-the-financial-analyst"/>
    <w:p>
      <w:pPr>
        <w:pStyle w:val="Heading2"/>
      </w:pPr>
      <w:r>
        <w:t xml:space="preserve">3. The Role of the Financial Analyst</w:t>
      </w:r>
    </w:p>
    <w:p>
      <w:pPr>
        <w:pStyle w:val="FirstParagraph"/>
      </w:pPr>
      <w:r>
        <w:t xml:space="preserve">The primary function of the appointed</w:t>
      </w:r>
      <w:r>
        <w:t xml:space="preserve"> </w:t>
      </w:r>
      <w:r>
        <w:rPr>
          <w:bCs/>
          <w:b/>
        </w:rPr>
        <w:t xml:space="preserve">Financial Analyst</w:t>
      </w:r>
      <w:r>
        <w:t xml:space="preserve"> </w:t>
      </w:r>
      <w:r>
        <w:t xml:space="preserve">is to bridge the gap between high-level corporate strategy and ground-level operational reality in Munich. This role extends beyond traditional data entry; it involves proactive financial modeling, variance analysis, and strategic forecasting.</w:t>
      </w:r>
    </w:p>
    <w:bookmarkStart w:id="24" w:name="key-responsibilities"/>
    <w:p>
      <w:pPr>
        <w:pStyle w:val="Heading3"/>
      </w:pPr>
      <w:r>
        <w:t xml:space="preserve">3.1 Key Responsibilities</w:t>
      </w:r>
    </w:p>
    <w:p>
      <w:pPr>
        <w:numPr>
          <w:ilvl w:val="0"/>
          <w:numId w:val="1001"/>
        </w:numPr>
        <w:pStyle w:val="Compact"/>
      </w:pPr>
      <w:r>
        <w:rPr>
          <w:bCs/>
          <w:b/>
        </w:rPr>
        <w:t xml:space="preserve">Budgeting and Forecasting:</w:t>
      </w:r>
      <w:r>
        <w:t xml:space="preserve"> </w:t>
      </w:r>
      <w:r>
        <w:t xml:space="preserve">Develop comprehensive annual budgets specific to the Munich division, accounting for seasonal variations in the Bavarian market.</w:t>
      </w:r>
    </w:p>
    <w:p>
      <w:pPr>
        <w:numPr>
          <w:ilvl w:val="0"/>
          <w:numId w:val="1001"/>
        </w:numPr>
        <w:pStyle w:val="Compact"/>
      </w:pPr>
      <w:r>
        <w:rPr>
          <w:bCs/>
          <w:b/>
        </w:rPr>
        <w:t xml:space="preserve">Cost Control:</w:t>
      </w:r>
      <w:r>
        <w:t xml:space="preserve"> </w:t>
      </w:r>
      <w:r>
        <w:t xml:space="preserve">Identify inefficiencies in local supply chains and operational processes. Given that labor costs in Munich are among the highest in Europe, precise analysis of human resource allocation is crucial.</w:t>
      </w:r>
    </w:p>
    <w:p>
      <w:pPr>
        <w:numPr>
          <w:ilvl w:val="0"/>
          <w:numId w:val="1001"/>
        </w:numPr>
        <w:pStyle w:val="Compact"/>
      </w:pPr>
      <w:r>
        <w:rPr>
          <w:bCs/>
          <w:b/>
        </w:rPr>
        <w:t xml:space="preserve">Tax Optimization:</w:t>
      </w:r>
      <w:r>
        <w:t xml:space="preserve"> </w:t>
      </w:r>
      <w:r>
        <w:t xml:space="preserve">Collaborate with local tax advisors to leverage regional incentives available to businesses operating in</w:t>
      </w:r>
      <w:r>
        <w:t xml:space="preserve"> </w:t>
      </w:r>
      <w:r>
        <w:rPr>
          <w:bCs/>
          <w:b/>
        </w:rPr>
        <w:t xml:space="preserve">Germany Munich</w:t>
      </w:r>
      <w:r>
        <w:t xml:space="preserve">. This includes understanding Bavarian-specific tax benefits for R&amp;D and innovation.</w:t>
      </w:r>
    </w:p>
    <w:p>
      <w:pPr>
        <w:numPr>
          <w:ilvl w:val="0"/>
          <w:numId w:val="1001"/>
        </w:numPr>
        <w:pStyle w:val="Compact"/>
      </w:pPr>
      <w:r>
        <w:rPr>
          <w:bCs/>
          <w:b/>
        </w:rPr>
        <w:t xml:space="preserve">Risk Management:</w:t>
      </w:r>
      <w:r>
        <w:t xml:space="preserve"> </w:t>
      </w:r>
      <w:r>
        <w:t xml:space="preserve">Monitor currency fluctuations if the Munich office deals with non-Euro transactions, although the Euro is the primary currency. The analyst must also assess credit risks associated with local B2B clients.</w:t>
      </w:r>
    </w:p>
    <w:bookmarkEnd w:id="24"/>
    <w:bookmarkStart w:id="25" w:name="strategic-decision-support"/>
    <w:p>
      <w:pPr>
        <w:pStyle w:val="Heading3"/>
      </w:pPr>
      <w:r>
        <w:t xml:space="preserve">3.2 Strategic Decision Support</w:t>
      </w:r>
    </w:p>
    <w:p>
      <w:pPr>
        <w:pStyle w:val="FirstParagraph"/>
      </w:pPr>
      <w:r>
        <w:t xml:space="preserve">In our organizational structure, the</w:t>
      </w:r>
      <w:r>
        <w:t xml:space="preserve"> </w:t>
      </w:r>
      <w:r>
        <w:rPr>
          <w:bCs/>
          <w:b/>
        </w:rPr>
        <w:t xml:space="preserve">Financial Analyst</w:t>
      </w:r>
      <w:r>
        <w:t xml:space="preserve"> </w:t>
      </w:r>
      <w:r>
        <w:t xml:space="preserve">serves as a key business partner to the Munich management team. They provide data-driven insights that influence pricing strategies, investment decisions in local infrastructure, and market entry tactics for new product lines tailored to German consumers.</w:t>
      </w:r>
    </w:p>
    <w:bookmarkEnd w:id="25"/>
    <w:bookmarkEnd w:id="26"/>
    <w:bookmarkStart w:id="29" w:name="economic-impact-and-roi-analysis"/>
    <w:p>
      <w:pPr>
        <w:pStyle w:val="Heading2"/>
      </w:pPr>
      <w:r>
        <w:t xml:space="preserve">4. Economic Impact and ROI Analysis</w:t>
      </w:r>
    </w:p>
    <w:p>
      <w:pPr>
        <w:pStyle w:val="FirstParagraph"/>
      </w:pPr>
      <w:r>
        <w:t xml:space="preserve">The investment required to hire a senior-level</w:t>
      </w:r>
      <w:r>
        <w:t xml:space="preserve"> </w:t>
      </w:r>
      <w:r>
        <w:rPr>
          <w:bCs/>
          <w:b/>
        </w:rPr>
        <w:t xml:space="preserve">Financial Analyst</w:t>
      </w:r>
      <w:r>
        <w:t xml:space="preserve"> </w:t>
      </w:r>
      <w:r>
        <w:t xml:space="preserve">in Munich is significant due to the competitive salary market. However, the Return on Investment (ROI) is projected to be substantial over a three-year horizon.</w:t>
      </w:r>
    </w:p>
    <w:bookmarkStart w:id="27" w:name="cost-avoidance"/>
    <w:p>
      <w:pPr>
        <w:pStyle w:val="Heading3"/>
      </w:pPr>
      <w:r>
        <w:t xml:space="preserve">4.1 Cost Avoidance</w:t>
      </w:r>
    </w:p>
    <w:p>
      <w:pPr>
        <w:pStyle w:val="FirstParagraph"/>
      </w:pPr>
      <w:r>
        <w:t xml:space="preserve">Preliminary calculations suggest that proper financial oversight can prevent an estimated 2-5% in revenue leakage through improved tax compliance and optimized procurement contracts. In a high-volume market like</w:t>
      </w:r>
      <w:r>
        <w:t xml:space="preserve"> </w:t>
      </w:r>
      <w:r>
        <w:rPr>
          <w:bCs/>
          <w:b/>
        </w:rPr>
        <w:t xml:space="preserve">Germany Munich</w:t>
      </w:r>
      <w:r>
        <w:t xml:space="preserve">, even marginal improvements in efficiency translate to millions of euros in saved capital.</w:t>
      </w:r>
    </w:p>
    <w:bookmarkEnd w:id="27"/>
    <w:bookmarkStart w:id="28" w:name="revenue-enhancement"/>
    <w:p>
      <w:pPr>
        <w:pStyle w:val="Heading3"/>
      </w:pPr>
      <w:r>
        <w:t xml:space="preserve">4.2 Revenue Enhancement</w:t>
      </w:r>
    </w:p>
    <w:p>
      <w:pPr>
        <w:pStyle w:val="FirstParagraph"/>
      </w:pPr>
      <w:r>
        <w:t xml:space="preserve">Through advanced predictive modeling, the analyst will identify untapped customer segments within Bavaria. By aligning financial incentives with marketing strategies, we can accelerate revenue growth specifically targeted at the Munich demographic.</w:t>
      </w:r>
    </w:p>
    <w:bookmarkEnd w:id="28"/>
    <w:bookmarkEnd w:id="29"/>
    <w:bookmarkStart w:id="30" w:name="challenges-and-mitigation-strategies"/>
    <w:p>
      <w:pPr>
        <w:pStyle w:val="Heading2"/>
      </w:pPr>
      <w:r>
        <w:t xml:space="preserve">5. Challenges and Mitigation Strategies</w:t>
      </w:r>
    </w:p>
    <w:p>
      <w:pPr>
        <w:pStyle w:val="FirstParagraph"/>
      </w:pPr>
      <w:r>
        <w:rPr>
          <w:bCs/>
          <w:b/>
        </w:rPr>
        <w:t xml:space="preserve">Labor Market Constraints:</w:t>
      </w:r>
      <w:r>
        <w:br/>
      </w:r>
      <w:r>
        <w:t xml:space="preserve">Finding qualified talent in Munich is competitive. The pool of experts who possess both technical financial skills and an understanding of German business culture is limited.</w:t>
      </w:r>
    </w:p>
    <w:p>
      <w:pPr>
        <w:pStyle w:val="BodyText"/>
      </w:pPr>
      <w:r>
        <w:rPr>
          <w:iCs/>
          <w:i/>
        </w:rPr>
        <w:t xml:space="preserve">Mitigation:</w:t>
      </w:r>
      <w:r>
        <w:t xml:space="preserve"> </w:t>
      </w:r>
      <w:r>
        <w:t xml:space="preserve">We propose offering a comprehensive compensation package that includes relocation assistance for international candidates and professional development opportunities to attract top-tier talent.</w:t>
      </w:r>
    </w:p>
    <w:p>
      <w:pPr>
        <w:pStyle w:val="BodyText"/>
      </w:pPr>
      <w:r>
        <w:rPr>
          <w:bCs/>
          <w:b/>
        </w:rPr>
        <w:t xml:space="preserve">Cultural Integration:</w:t>
      </w:r>
      <w:r>
        <w:br/>
      </w:r>
      <w:r>
        <w:t xml:space="preserve">There may be friction between global headquarters' reporting styles and local expectations in Munich. German business culture values precision, documentation, and long-term stability.</w:t>
      </w:r>
    </w:p>
    <w:p>
      <w:pPr>
        <w:pStyle w:val="BodyText"/>
      </w:pPr>
      <w:r>
        <w:rPr>
          <w:iCs/>
          <w:i/>
        </w:rPr>
        <w:t xml:space="preserve">Mitigation:</w:t>
      </w:r>
      <w:r>
        <w:t xml:space="preserve"> </w:t>
      </w:r>
      <w:r>
        <w:t xml:space="preserve">The hired analyst must act as a cultural liaison, ensuring that financial reports are not only accurate but also presented in a manner that resonates with both local stakeholders and global executives.</w:t>
      </w:r>
    </w:p>
    <w:bookmarkEnd w:id="30"/>
    <w:bookmarkStart w:id="31" w:name="implementation-timeline"/>
    <w:p>
      <w:pPr>
        <w:pStyle w:val="Heading2"/>
      </w:pPr>
      <w:r>
        <w:t xml:space="preserve">6. Implementation Timeline</w:t>
      </w:r>
    </w:p>
    <w:p>
      <w:pPr>
        <w:pStyle w:val="FirstParagraph"/>
      </w:pPr>
      <w:r>
        <w:t xml:space="preserve">The recruitment process for the</w:t>
      </w:r>
      <w:r>
        <w:t xml:space="preserve"> </w:t>
      </w:r>
      <w:r>
        <w:rPr>
          <w:bCs/>
          <w:b/>
        </w:rPr>
        <w:t xml:space="preserve">Financial Analyst</w:t>
      </w:r>
      <w:r>
        <w:t xml:space="preserve"> </w:t>
      </w:r>
      <w:r>
        <w:t xml:space="preserve">role in</w:t>
      </w:r>
      <w:r>
        <w:t xml:space="preserve"> </w:t>
      </w:r>
      <w:r>
        <w:rPr>
          <w:bCs/>
          <w:b/>
        </w:rPr>
        <w:t xml:space="preserve">Germany Munich</w:t>
      </w:r>
      <w:r>
        <w:t xml:space="preserve">  is estimated to take three months, including sourcing, interviewing, and onboarding.</w:t>
      </w:r>
    </w:p>
    <w:p>
      <w:pPr>
        <w:numPr>
          <w:ilvl w:val="0"/>
          <w:numId w:val="1002"/>
        </w:numPr>
        <w:pStyle w:val="Compact"/>
      </w:pPr>
      <w:r>
        <w:rPr>
          <w:bCs/>
          <w:b/>
        </w:rPr>
        <w:t xml:space="preserve">Month 1:</w:t>
      </w:r>
      <w:r>
        <w:t xml:space="preserve">  Job description finalization and posting on local German job boards.</w:t>
      </w:r>
    </w:p>
    <w:p>
      <w:pPr>
        <w:numPr>
          <w:ilvl w:val="0"/>
          <w:numId w:val="1002"/>
        </w:numPr>
        <w:pStyle w:val="Compact"/>
      </w:pPr>
      <w:r>
        <w:rPr>
          <w:bCs/>
          <w:b/>
        </w:rPr>
        <w:t xml:space="preserve">Month 2:</w:t>
      </w:r>
      <w:r>
        <w:t xml:space="preserve">  Candidate screening and first round of interviews via video conference.</w:t>
      </w:r>
    </w:p>
    <w:p>
      <w:pPr>
        <w:numPr>
          <w:ilvl w:val="0"/>
          <w:numId w:val="1002"/>
        </w:numPr>
        <w:pStyle w:val="Compact"/>
      </w:pPr>
      <w:r>
        <w:rPr>
          <w:bCs/>
          <w:b/>
        </w:rPr>
        <w:t xml:space="preserve">Month 3:</w:t>
      </w:r>
      <w:r>
        <w:t xml:space="preserve">  Final interviews in Munich, background checks, and contract negotiation.</w:t>
      </w:r>
    </w:p>
    <w:p>
      <w:pPr>
        <w:pStyle w:val="FirstParagraph"/>
      </w:pPr>
      <w:r>
        <w:t xml:space="preserve">The target start date is aligned with the beginning of the next fiscal quarter to maximize immediate impact on budgeting processes.</w:t>
      </w:r>
    </w:p>
    <w:bookmarkEnd w:id="31"/>
    <w:bookmarkStart w:id="32" w:name="conclusion"/>
    <w:p>
      <w:pPr>
        <w:pStyle w:val="Heading2"/>
      </w:pPr>
      <w:r>
        <w:t xml:space="preserve">7. Conclusion</w:t>
      </w:r>
    </w:p>
    <w:p>
      <w:pPr>
        <w:pStyle w:val="FirstParagraph"/>
      </w:pPr>
      <w:r>
        <w:t xml:space="preserve">This Project Report has demonstrated that establishing a dedicated Financial Analyst position in Munich is not an administrative expense but a strategic imperative. The unique economic and regulatory environment of Germany Munich demands specialized expertise to navigate effectively. By appointing a qualified Financial Analyst, the organization will secure better financial control, enhance compliance, and unlock new growth opportunities in one of Europe's most prosperous regions. It is recommended that the board approves the immediate commencement of this recruitment initiative.</w:t>
      </w:r>
    </w:p>
    <w:bookmarkEnd w:id="32"/>
    <w:bookmarkStart w:id="33" w:name="recommendations"/>
    <w:p>
      <w:pPr>
        <w:pStyle w:val="Heading2"/>
      </w:pPr>
      <w:r>
        <w:t xml:space="preserve">8. Recommendations</w:t>
      </w:r>
    </w:p>
    <w:p>
      <w:pPr>
        <w:pStyle w:val="FirstParagraph"/>
      </w:pPr>
      <w:r>
        <w:t xml:space="preserve">We recommend that management:</w:t>
      </w:r>
    </w:p>
    <w:p>
      <w:pPr>
        <w:numPr>
          <w:ilvl w:val="0"/>
          <w:numId w:val="1003"/>
        </w:numPr>
        <w:pStyle w:val="Compact"/>
      </w:pPr>
      <w:r>
        <w:t xml:space="preserve">Approve the budget allocation for a senior-level salary package in Munich.</w:t>
      </w:r>
    </w:p>
    <w:p>
      <w:pPr>
        <w:numPr>
          <w:ilvl w:val="0"/>
          <w:numId w:val="1003"/>
        </w:numPr>
        <w:pStyle w:val="Compact"/>
      </w:pPr>
      <w:r>
        <w:t xml:space="preserve">Instruct Human Resources to prioritize candidates with experience in the DACH region (Germany, Austria, Switzerland).</w:t>
      </w:r>
    </w:p>
    <w:p>
      <w:pPr>
        <w:numPr>
          <w:ilvl w:val="0"/>
          <w:numId w:val="1003"/>
        </w:numPr>
        <w:pStyle w:val="Compact"/>
      </w:pPr>
      <w:r>
        <w:t xml:space="preserve">Establish a quarterly review process where the Financial Analyst presents key insights directly to global leadership.</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Financial Analyst Role in Germany Munich</dc:title>
  <dc:creator/>
  <dc:language>en</dc:language>
  <cp:keywords/>
  <dcterms:created xsi:type="dcterms:W3CDTF">2026-07-29T09:30:33Z</dcterms:created>
  <dcterms:modified xsi:type="dcterms:W3CDTF">2026-07-29T09:30:33Z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