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Japan</w:t>
      </w:r>
      <w:r>
        <w:t xml:space="preserve"> </w:t>
      </w:r>
      <w:r>
        <w:t xml:space="preserve">Osaka</w:t>
      </w:r>
    </w:p>
    <w:bookmarkStart w:id="20" w:name="X425e9ec1ec67592439aa19d87c1ee256c7043cf"/>
    <w:p>
      <w:pPr>
        <w:pStyle w:val="Heading1"/>
      </w:pPr>
      <w:r>
        <w:t xml:space="preserve">Comprehensive Project Report on the Financial Analyst Position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Board, Asia-Pacific Division</w:t>
      </w:r>
      <w:r>
        <w:br/>
      </w:r>
    </w:p>
    <w:p>
      <w:pPr>
        <w:pStyle w:val="BodyText"/>
      </w:pPr>
      <w:r>
        <w:t xml:space="preserve">Sr. Human Resources Director</w:t>
      </w:r>
      <w:r>
        <w:t xml:space="preserve">Japan Osaka Region</w:t>
      </w:r>
      <w:r>
        <w:t xml:space="preserve">HR-FIN-OAKA-2023-X1</w:t>
      </w:r>
    </w:p>
    <w:bookmarkEnd w:id="20"/>
    <w:bookmarkStart w:id="21" w:name="executive-summary"/>
    <w:p>
      <w:pPr>
        <w:pStyle w:val="Heading2"/>
      </w:pPr>
      <w:r>
        <w:t xml:space="preserve">1. Executive Summary</w:t>
      </w:r>
    </w:p>
    <w:p>
      <w:pPr>
        <w:pStyle w:val="FirstParagraph"/>
      </w:pPr>
      <w:r>
        <w:t xml:space="preserve">This document serves as the definitive</w:t>
      </w:r>
      <w:r>
        <w:t xml:space="preserve"> </w:t>
      </w:r>
      <w:r>
        <w:rPr>
          <w:bCs/>
          <w:b/>
        </w:rPr>
        <w:t xml:space="preserve">Project Report</w:t>
      </w:r>
      <w:r>
        <w:t xml:space="preserve">Japan Osaka, a city renowned not only as a commercial hub but also as a distinct cultural and financial entity separate from Tokyo.</w:t>
      </w:r>
    </w:p>
    <w:p>
      <w:pPr>
        <w:pStyle w:val="BodyText"/>
      </w:pPr>
      <w:r>
        <w:t xml:space="preserve">The primary objective of this initiative is to secure high-caliber financial talent capable of navigating the complex regulatory environments of Japan while driving profitability in the Kansai region. The integration of international financial standards with local Japanese business practices requires a specialized approach, making the recruitment and development of a competent Financial Analyst critical to our long-term success in</w:t>
      </w:r>
      <w:r>
        <w:t xml:space="preserve"> </w:t>
      </w:r>
      <w:r>
        <w:rPr>
          <w:bCs/>
          <w:b/>
        </w:rPr>
        <w:t xml:space="preserve">Japan Osaka</w:t>
      </w:r>
      <w:r>
        <w:t xml:space="preserve">.</w:t>
      </w:r>
    </w:p>
    <w:bookmarkEnd w:id="21"/>
    <w:bookmarkStart w:id="24" w:name="X92d814064c4b30164f82b95a365ec09cf087b08"/>
    <w:p>
      <w:pPr>
        <w:pStyle w:val="Heading2"/>
      </w:pPr>
      <w:r>
        <w:t xml:space="preserve">2. Strategic Context: The Significance of Japan Osaka</w:t>
      </w:r>
    </w:p>
    <w:p>
      <w:pPr>
        <w:pStyle w:val="FirstParagraph"/>
      </w:pPr>
      <w:r>
        <w:t xml:space="preserve">To understand the necessity of this role, one must first appreciate the economic gravity of our target location. While Tokyo is often viewed as the financial heart of Asia, Osaka remains a formidable contender and historically significant commercial center. Located in the Kansai region,</w:t>
      </w:r>
      <w:r>
        <w:t xml:space="preserve"> </w:t>
      </w:r>
      <w:r>
        <w:rPr>
          <w:bCs/>
          <w:b/>
        </w:rPr>
        <w:t xml:space="preserve">Japan Osaka</w:t>
      </w:r>
      <w:r>
        <w:t xml:space="preserve"> </w:t>
      </w:r>
      <w:r>
        <w:t xml:space="preserve">acts as a gateway to western Japan and maintains robust trade links with Southeast Asia.</w:t>
      </w:r>
    </w:p>
    <w:bookmarkStart w:id="22" w:name="economic-dynamics"/>
    <w:p>
      <w:pPr>
        <w:pStyle w:val="Heading3"/>
      </w:pPr>
      <w:r>
        <w:t xml:space="preserve">2.1 Economic Dynamics</w:t>
      </w:r>
    </w:p>
    <w:p>
      <w:pPr>
        <w:pStyle w:val="FirstParagraph"/>
      </w:pPr>
      <w:r>
        <w:t xml:space="preserve">The economy of Osaka is characterized by its vibrant retail sector, manufacturing prowess, and growing service industry. Unlike the more bureaucratic atmosphere of Tokyo, the business culture in Osaka is often described as more pragmatic and relationship-driven. For our organization, this means that financial strategies must be adaptable. The Financial Analyst hired for this position will need to understand local consumer spending patterns in a city known for its entrepreneurial spirit.</w:t>
      </w:r>
    </w:p>
    <w:bookmarkEnd w:id="22"/>
    <w:bookmarkStart w:id="23" w:name="regional-distinctiveness"/>
    <w:p>
      <w:pPr>
        <w:pStyle w:val="Heading3"/>
      </w:pPr>
      <w:r>
        <w:t xml:space="preserve">2.2 Regional Distinctiveness</w:t>
      </w:r>
    </w:p>
    <w:p>
      <w:pPr>
        <w:pStyle w:val="FirstParagraph"/>
      </w:pPr>
      <w:r>
        <w:t xml:space="preserve">This</w:t>
      </w:r>
      <w:r>
        <w:t xml:space="preserve"> </w:t>
      </w:r>
      <w:r>
        <w:rPr>
          <w:bCs/>
          <w:b/>
        </w:rPr>
        <w:t xml:space="preserve">Project Report</w:t>
      </w:r>
      <w:r>
        <w:t xml:space="preserve"> </w:t>
      </w:r>
      <w:r>
        <w:t xml:space="preserve">emphasizes that the financial ecosystem in Osaka differs subtly yet significantly from other Japanese metropolitan areas. The cost of living is generally lower than in Tokyo, which offers competitive advantages regarding salary expectations and operational overheads. However, the talent pool for specialized finance roles requires careful nurturing. Our strategy must account for this by creating a compelling value proposition that attracts top-tier analysts to</w:t>
      </w:r>
      <w:r>
        <w:t xml:space="preserve"> </w:t>
      </w:r>
      <w:r>
        <w:rPr>
          <w:bCs/>
          <w:b/>
        </w:rPr>
        <w:t xml:space="preserve">Japan Osaka</w:t>
      </w:r>
      <w:r>
        <w:t xml:space="preserve">.</w:t>
      </w:r>
    </w:p>
    <w:bookmarkEnd w:id="23"/>
    <w:bookmarkEnd w:id="24"/>
    <w:bookmarkStart w:id="27" w:name="the-role-of-the-financial-analyst"/>
    <w:p>
      <w:pPr>
        <w:pStyle w:val="Heading2"/>
      </w:pPr>
      <w:r>
        <w:t xml:space="preserve">3. The Role of the Financial Analyst</w:t>
      </w:r>
    </w:p>
    <w:p>
      <w:pPr>
        <w:pStyle w:val="FirstParagraph"/>
      </w:pPr>
      <w:r>
        <w:t xml:space="preserve">The core of this project rests upon the definition and execution of the Financial Analyst role. This position is not merely about number-crunching; it is about strategic foresight, risk management, and cross-cultural communication.</w:t>
      </w:r>
    </w:p>
    <w:bookmarkStart w:id="25" w:name="key-responsibilities"/>
    <w:p>
      <w:pPr>
        <w:pStyle w:val="Heading3"/>
      </w:pPr>
      <w:r>
        <w:t xml:space="preserve">3.1 Key Responsibilities</w:t>
      </w:r>
    </w:p>
    <w:p>
      <w:pPr>
        <w:numPr>
          <w:ilvl w:val="0"/>
          <w:numId w:val="1001"/>
        </w:numPr>
        <w:pStyle w:val="Compact"/>
      </w:pPr>
      <w:r>
        <w:rPr>
          <w:bCs/>
          <w:b/>
        </w:rPr>
        <w:t xml:space="preserve">Data Analysis &amp; Reporting:</w:t>
      </w:r>
      <w:r>
        <w:t xml:space="preserve">The Financial Analyst will be responsible for consolidating financial data from various departments within the Osaka branch. This includes preparing monthly P&amp;L statements, balance sheets, and cash flow forecasts that adhere to both International Financial Reporting Standards (IFRS) and Japanese Generally Accepted Accounting Principles (J-GAAP).</w:t>
      </w:r>
    </w:p>
    <w:p>
      <w:pPr>
        <w:numPr>
          <w:ilvl w:val="0"/>
          <w:numId w:val="1001"/>
        </w:numPr>
        <w:pStyle w:val="Compact"/>
      </w:pPr>
      <w:r>
        <w:rPr>
          <w:bCs/>
          <w:b/>
        </w:rPr>
        <w:t xml:space="preserve">Budgeting &amp; Forecasting:</w:t>
      </w:r>
      <w:r>
        <w:t xml:space="preserve">A critical task involves collaborating with local management teams in Osaka to set realistic budgets. Given the volatility of currency exchange rates between the US Dollar, Euro, and Japanese Yen, accurate forecasting is essential for protecting profit margins.</w:t>
      </w:r>
    </w:p>
    <w:p>
      <w:pPr>
        <w:numPr>
          <w:ilvl w:val="0"/>
          <w:numId w:val="1001"/>
        </w:numPr>
        <w:pStyle w:val="Compact"/>
      </w:pPr>
      <w:r>
        <w:rPr>
          <w:bCs/>
          <w:b/>
        </w:rPr>
        <w:t xml:space="preserve">Compliance &amp; Regulatory Adherence:</w:t>
      </w:r>
      <w:r>
        <w:t xml:space="preserve">Navigating the legal framework of Japan requires meticulous attention to detail. The Financial Analyst must ensure that all financial activities in</w:t>
      </w:r>
      <w:r>
        <w:t xml:space="preserve"> </w:t>
      </w:r>
      <w:r>
        <w:rPr>
          <w:bCs/>
          <w:b/>
        </w:rPr>
        <w:t xml:space="preserve">Japan Osaka</w:t>
      </w:r>
      <w:r>
        <w:t xml:space="preserve"> </w:t>
      </w:r>
      <w:r>
        <w:t xml:space="preserve">comply with local tax laws, labor regulations, and corporate governance standards.</w:t>
      </w:r>
    </w:p>
    <w:bookmarkEnd w:id="25"/>
    <w:bookmarkStart w:id="26" w:name="required-competencies"/>
    <w:p>
      <w:pPr>
        <w:pStyle w:val="Heading3"/>
      </w:pPr>
      <w:r>
        <w:t xml:space="preserve">3.2 Required Competencies</w:t>
      </w:r>
    </w:p>
    <w:p>
      <w:pPr>
        <w:pStyle w:val="FirstParagraph"/>
      </w:pPr>
      <w:r>
        <w:t xml:space="preserve">The ideal candidate for this role must possess a blend of technical finance skills and soft skills specific to the Japanese context. Fluency in English is required for reporting to global headquarters, but proficiency in Japanese (JLPT N1 or N2 level) is highly desirable. This linguistic ability allows the Financial Analyst to bridge the gap between international investors and local stakeholders.</w:t>
      </w:r>
    </w:p>
    <w:p>
      <w:pPr>
        <w:pStyle w:val="BodyText"/>
      </w:pPr>
      <w:r>
        <w:t xml:space="preserve">Furthermore, cultural intelligence is paramount. The analyst must understand the concept of</w:t>
      </w:r>
      <w:r>
        <w:t xml:space="preserve"> </w:t>
      </w:r>
      <w:r>
        <w:rPr>
          <w:iCs/>
          <w:i/>
        </w:rPr>
        <w:t xml:space="preserve">"Wa"</w:t>
      </w:r>
      <w:r>
        <w:t xml:space="preserve"> </w:t>
      </w:r>
      <w:r>
        <w:t xml:space="preserve">(harmony) in business decision-making, ensuring that financial recommendations are presented in a manner that respects hierarchical structures and consensus-building practices prevalent in Japanese corporate culture.</w:t>
      </w:r>
    </w:p>
    <w:bookmarkEnd w:id="26"/>
    <w:bookmarkEnd w:id="27"/>
    <w:bookmarkStart w:id="30" w:name="market-analysis-and-recruitment-strategy"/>
    <w:p>
      <w:pPr>
        <w:pStyle w:val="Heading2"/>
      </w:pPr>
      <w:r>
        <w:t xml:space="preserve">4. Market Analysis and Recruitment Strategy</w:t>
      </w:r>
    </w:p>
    <w:p>
      <w:pPr>
        <w:pStyle w:val="FirstParagraph"/>
      </w:pPr>
      <w:r>
        <w:t xml:space="preserve">In compiling this</w:t>
      </w:r>
      <w:r>
        <w:t xml:space="preserve"> </w:t>
      </w:r>
      <w:r>
        <w:rPr>
          <w:bCs/>
          <w:b/>
        </w:rPr>
        <w:t xml:space="preserve">Project Report</w:t>
      </w:r>
      <w:r>
        <w:t xml:space="preserve">, we have conducted a thorough analysis of the talent market in Osaka. The competition for finance professionals in Japan is intense, with many candidates preferring established conglomerates or foreign banks based in Tokyo.</w:t>
      </w:r>
    </w:p>
    <w:bookmarkStart w:id="28" w:name="talent-acquisition-channels"/>
    <w:p>
      <w:pPr>
        <w:pStyle w:val="Heading3"/>
      </w:pPr>
      <w:r>
        <w:t xml:space="preserve">4.1 Talent Acquisition Channels</w:t>
      </w:r>
    </w:p>
    <w:p>
      <w:pPr>
        <w:pStyle w:val="FirstParagraph"/>
      </w:pPr>
      <w:r>
        <w:t xml:space="preserve">To attract the best Financial Analyst to our Osaka office, we propose a multi-channel recruitment strategy. This includes partnerships with local universities known for strong economics programs, such as Osaka University and Kansai University. Additionally, leveraging professional networks like LinkedIn and specialized Japanese job boards will help us reach passive candidates who may be currently employed in other sectors.</w:t>
      </w:r>
    </w:p>
    <w:bookmarkEnd w:id="28"/>
    <w:bookmarkStart w:id="29" w:name="compensation-benchmarks"/>
    <w:p>
      <w:pPr>
        <w:pStyle w:val="Heading3"/>
      </w:pPr>
      <w:r>
        <w:t xml:space="preserve">4.2 Compensation Benchmarks</w:t>
      </w:r>
    </w:p>
    <w:p>
      <w:pPr>
        <w:pStyle w:val="FirstParagraph"/>
      </w:pPr>
      <w:r>
        <w:t xml:space="preserve">Salary structures in Osaka are generally competitive but slightly lower than Tokyo averages. However, when adjusted for purchasing power parity and quality of life, our offers remain attractive. The compensation package for the Financial Analyst will include base salary, performance bonuses tied to regional KPIs, and comprehensive benefits such as health insurance and transportation allowances.</w:t>
      </w:r>
    </w:p>
    <w:bookmarkEnd w:id="29"/>
    <w:bookmarkEnd w:id="30"/>
    <w:bookmarkStart w:id="33" w:name="operational-challenges-and-mitigation"/>
    <w:p>
      <w:pPr>
        <w:pStyle w:val="Heading2"/>
      </w:pPr>
      <w:r>
        <w:t xml:space="preserve">5. Operational Challenges and Mitigation</w:t>
      </w:r>
    </w:p>
    <w:p>
      <w:pPr>
        <w:pStyle w:val="FirstParagraph"/>
      </w:pPr>
      <w:r>
        <w:t xml:space="preserve">No project report is complete without addressing potential risks. Implementing this role in</w:t>
      </w:r>
      <w:r>
        <w:t xml:space="preserve"> </w:t>
      </w:r>
      <w:r>
        <w:rPr>
          <w:bCs/>
          <w:b/>
        </w:rPr>
        <w:t xml:space="preserve">Japan Osaka</w:t>
      </w:r>
      <w:r>
        <w:t xml:space="preserve"> </w:t>
      </w:r>
      <w:r>
        <w:t xml:space="preserve">presents specific challenges that must be proactively managed.</w:t>
      </w:r>
    </w:p>
    <w:bookmarkStart w:id="31" w:name="language-barriers"/>
    <w:p>
      <w:pPr>
        <w:pStyle w:val="Heading3"/>
      </w:pPr>
      <w:r>
        <w:t xml:space="preserve">5.1 Language Barriers</w:t>
      </w:r>
    </w:p>
    <w:p>
      <w:pPr>
        <w:pStyle w:val="FirstParagraph"/>
      </w:pPr>
      <w:r>
        <w:t xml:space="preserve">Miscommunication due to language barriers can lead to significant financial errors. To mitigate this, we will invest in ongoing Japanese language training for non-Japanese analysts and English business communication training for local hires. This dual approach ensures seamless collaboration within the finance team.</w:t>
      </w:r>
    </w:p>
    <w:bookmarkEnd w:id="31"/>
    <w:bookmarkStart w:id="32" w:name="technological-integration"/>
    <w:p>
      <w:pPr>
        <w:pStyle w:val="Heading3"/>
      </w:pPr>
      <w:r>
        <w:t xml:space="preserve">5.2 Technological Integration</w:t>
      </w:r>
    </w:p>
    <w:p>
      <w:pPr>
        <w:pStyle w:val="FirstParagraph"/>
      </w:pPr>
      <w:r>
        <w:t xml:space="preserve">The finance department relies heavily on ERP systems. Ensuring that the software utilized is compatible with Japanese data formats and regulatory reporting requirements is a technical challenge we must address during the onboarding phase of our new Financial Analyst.</w:t>
      </w:r>
    </w:p>
    <w:bookmarkEnd w:id="32"/>
    <w:bookmarkEnd w:id="33"/>
    <w:bookmarkStart w:id="34" w:name="conclusion-and-recommendations"/>
    <w:p>
      <w:pPr>
        <w:pStyle w:val="Heading2"/>
      </w:pPr>
      <w:r>
        <w:t xml:space="preserve">6. Conclusion and Recommendations</w:t>
      </w:r>
    </w:p>
    <w:p>
      <w:pPr>
        <w:pStyle w:val="FirstParagraph"/>
      </w:pPr>
      <w:r>
        <w:t xml:space="preserve">In conclusion, this project report underscores the critical importance of appointing a skilled Financial Analyst to support our operations in Japan Osaka. The role is pivotal in ensuring financial integrity, regulatory compliance, and strategic growth within this vibrant region.</w:t>
      </w:r>
    </w:p>
    <w:p>
      <w:pPr>
        <w:pStyle w:val="BodyText"/>
      </w:pPr>
      <w:r>
        <w:t xml:space="preserve">We recommend immediate approval of the recruitment budget and the initiation of search efforts targeting candidates with strong analytical skills and cross-cultural adaptability. By focusing on the unique characteristics of Osaka’s business environment, we can build a finance team that not only meets global standards but also resonates with local expectations.</w:t>
      </w:r>
    </w:p>
    <w:p>
      <w:pPr>
        <w:pStyle w:val="BodyText"/>
      </w:pPr>
      <w:r>
        <w:t xml:space="preserve">The success of this initiative will strengthen our foothold in western Japan, providing a stable foundation for future expansion across Asia. The Financial Analyst will serve as the financial anchor of this effort, driving insights that transform data into decisive action.</w:t>
      </w:r>
    </w:p>
    <w:bookmarkEnd w:id="34"/>
    <w:p>
      <w:pPr>
        <w:pStyle w:val="BodyText"/>
      </w:pPr>
      <w:r>
        <w:rPr>
          <w:iCs/>
          <w:i/>
        </w:rPr>
        <w:t xml:space="preserve">This document is confidential and intended solely for internal use by authorized personnel involved in the Japan Osaka project implementation.</w:t>
      </w:r>
    </w:p>
    <w:p>
      <w:pPr>
        <w:pStyle w:val="BodyText"/>
      </w:pPr>
      <w:r>
        <w:t xml:space="preserve">© 2023 Global Operations Division.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Japan Osaka</dc:title>
  <dc:creator/>
  <dc:language>en</dc:language>
  <cp:keywords/>
  <dcterms:created xsi:type="dcterms:W3CDTF">2026-07-29T12:23:08Z</dcterms:created>
  <dcterms:modified xsi:type="dcterms:W3CDTF">2026-07-29T12:23:08Z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