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Japan</w:t>
      </w:r>
      <w:r>
        <w:t xml:space="preserve"> </w:t>
      </w:r>
      <w:r>
        <w:t xml:space="preserve">Tokyo</w:t>
      </w:r>
    </w:p>
    <w:bookmarkStart w:id="28" w:name="X7577f7c7075dc1634a5d48b481671d15b059bc2"/>
    <w:p>
      <w:pPr>
        <w:pStyle w:val="Heading1"/>
      </w:pPr>
      <w:r>
        <w:t xml:space="preserve">Project Report: Strategic Integration of the Financial Analyst Role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Human Resources &amp; Operations Division</w:t>
      </w:r>
      <w:r>
        <w:br/>
      </w:r>
      <w:r>
        <w:t xml:space="preserve">This document serves as a comprehensive Project Report detailing the structural, cultural, and operational requirements for establishing a high-impact Financial Analyst position within our newly established operations in Japan Tokyo.</w:t>
      </w:r>
    </w:p>
    <w:p>
      <w:pPr>
        <w:pStyle w:val="BodyText"/>
      </w:pPr>
      <w:r>
        <w:t xml:space="preserve">1. Executive Summary</w:t>
      </w:r>
    </w:p>
    <w:p>
      <w:pPr>
        <w:pStyle w:val="BodyText"/>
      </w:pPr>
      <w:r>
        <w:t xml:space="preserve">In response to the rapid expansion of our global footprint, this Project Report outlines the critical necessity of hiring and integrating a specialized Financial Analyst specifically for our headquarters in Japan Tokyo. As we deepen our market penetration in East Asia, the complexity of regulatory compliance, fiscal reporting, and strategic forecasting has intensified. The role defined herein is not merely administrative; it is a pivotal strategic function that bridges local operational realities with global corporate objectives. This report argues that a dedicated Financial Analyst based in Japan Tokyo is essential for maintaining financial integrity, optimizing tax efficiency within the Japanese market, and providing real-time insights into regional performance metrics.</w:t>
      </w:r>
    </w:p>
    <w:bookmarkStart w:id="20" w:name="X898af16e1dba1f9770f226181aea1d4bbca0d4e"/>
    <w:p>
      <w:pPr>
        <w:pStyle w:val="Heading2"/>
      </w:pPr>
      <w:r>
        <w:t xml:space="preserve">2. Market Context: The Unique Landscape of Japan Tokyo</w:t>
      </w:r>
    </w:p>
    <w:p>
      <w:pPr>
        <w:pStyle w:val="FirstParagraph"/>
      </w:pPr>
      <w:r>
        <w:t xml:space="preserve">To understand the weight of this Project Report findings one must first appreciate the distinct economic environment of Japan Tokyo. As a global financial hub, Japan Tokyo operates under a sophisticated regulatory framework governed primarily by Japanese GAAP (Generally Accepted Accounting Principles) and increasingly aligned with International Financial Reporting Standards (IFRS). The cultural nuances in business practices here are profound. In Japan Tokyo, decision-making often relies on consensus (</w:t>
      </w:r>
      <w:r>
        <w:rPr>
          <w:iCs/>
          <w:i/>
        </w:rPr>
        <w:t xml:space="preserve">Ringi-seido</w:t>
      </w:r>
      <w:r>
        <w:t xml:space="preserve">), and financial data must be presented with a high degree of accuracy and formality to gain executive traction. Furthermore, the currency fluctuation between the Japanese Yen and major global currencies poses significant hedging risks that require proactive management by a localized Financial Analyst.</w:t>
      </w:r>
    </w:p>
    <w:bookmarkEnd w:id="20"/>
    <w:bookmarkStart w:id="21" w:name="objectives-of-the-financial-analyst-role"/>
    <w:p>
      <w:pPr>
        <w:pStyle w:val="Heading2"/>
      </w:pPr>
      <w:r>
        <w:t xml:space="preserve">3. Objectives of the Financial Analyst Role</w:t>
      </w:r>
    </w:p>
    <w:p>
      <w:pPr>
        <w:pStyle w:val="FirstParagraph"/>
      </w:pPr>
      <w:r>
        <w:t xml:space="preserve">The primary objective of this Project Report is to define a scope for a Financial Analyst who will serve as the financial nerve center for our operations in Japan Tokyo. The specific goals include:</w:t>
      </w:r>
    </w:p>
    <w:p>
      <w:pPr>
        <w:numPr>
          <w:ilvl w:val="0"/>
          <w:numId w:val="1001"/>
        </w:numPr>
        <w:pStyle w:val="Compact"/>
      </w:pPr>
      <w:r>
        <w:rPr>
          <w:bCs/>
          <w:b/>
        </w:rPr>
        <w:t xml:space="preserve">Regulatory Compliance &amp; Reporting:</w:t>
      </w:r>
      <w:r>
        <w:t xml:space="preserve"> </w:t>
      </w:r>
      <w:r>
        <w:t xml:space="preserve">Ensuring all financial statements adhere strictly to local laws in Japan Tokyo, including consumption tax (</w:t>
      </w:r>
      <w:r>
        <w:rPr>
          <w:iCs/>
          <w:i/>
        </w:rPr>
        <w:t xml:space="preserve">Shouhizei</w:t>
      </w:r>
      <w:r>
        <w:t xml:space="preserve">) regulations and corporate income tax filings.</w:t>
      </w:r>
    </w:p>
    <w:p>
      <w:pPr>
        <w:numPr>
          <w:ilvl w:val="0"/>
          <w:numId w:val="1001"/>
        </w:numPr>
        <w:pStyle w:val="Compact"/>
      </w:pPr>
      <w:r>
        <w:rPr>
          <w:bCs/>
          <w:b/>
        </w:rPr>
        <w:t xml:space="preserve">Fraudulent Activity Prevention:</w:t>
      </w:r>
      <w:r>
        <w:t xml:space="preserve"> </w:t>
      </w:r>
      <w:r>
        <w:t xml:space="preserve">Implementing robust internal controls tailored to the specific procurement and vendor landscape of Japan Tokyo.</w:t>
      </w:r>
    </w:p>
    <w:p>
      <w:pPr>
        <w:numPr>
          <w:ilvl w:val="0"/>
          <w:numId w:val="1001"/>
        </w:numPr>
        <w:pStyle w:val="Compact"/>
      </w:pPr>
      <w:r>
        <w:rPr>
          <w:bCs/>
          <w:b/>
        </w:rPr>
        <w:t xml:space="preserve">Cross-Border Communication:</w:t>
      </w:r>
    </w:p>
    <w:p>
      <w:pPr>
        <w:numPr>
          <w:ilvl w:val="0"/>
          <w:numId w:val="1001"/>
        </w:numPr>
        <w:pStyle w:val="Compact"/>
      </w:pPr>
      <w:r>
        <w:rPr>
          <w:bCs/>
          <w:b/>
        </w:rPr>
        <w:t xml:space="preserve">Strategic Forecasting:</w:t>
      </w:r>
      <w:r>
        <w:t xml:space="preserve"> </w:t>
      </w:r>
      <w:r>
        <w:t xml:space="preserve">Leveraging local market data in Japan Tokyo to forecast revenue trends, seasonal spending patterns (such as the Golden Week and Obon periods), and investment opportunities.</w:t>
      </w:r>
    </w:p>
    <w:bookmarkEnd w:id="21"/>
    <w:bookmarkStart w:id="25" w:name="key-responsibilities-and-deliverables"/>
    <w:p>
      <w:pPr>
        <w:pStyle w:val="Heading2"/>
      </w:pPr>
      <w:r>
        <w:t xml:space="preserve">4. Key Responsibilities and Deliverables</w:t>
      </w:r>
    </w:p>
    <w:p>
      <w:pPr>
        <w:pStyle w:val="FirstParagraph"/>
      </w:pPr>
      <w:r>
        <w:t xml:space="preserve">The Financial Analyst will be tasked with a diverse portfolio of responsibilities that reflect the high standards expected in Japan Tokyo. Unlike generic analyst roles, this position requires deep specialization in Asian markets.</w:t>
      </w:r>
    </w:p>
    <w:bookmarkStart w:id="22" w:name="financial-planning-and-analysis-fpa"/>
    <w:p>
      <w:pPr>
        <w:pStyle w:val="Heading3"/>
      </w:pPr>
      <w:r>
        <w:t xml:space="preserve">4.1 Financial Planning and Analysis (FP&amp;A)</w:t>
      </w:r>
    </w:p>
    <w:p>
      <w:pPr>
        <w:pStyle w:val="FirstParagraph"/>
      </w:pPr>
      <w:r>
        <w:t xml:space="preserve">The candidate must develop annual budgets and quarterly forecasts specific to the Japan Tokyo entity. This involves collaborating with department heads across various divisions to gather input on headcount, office leases in prime districts like Marunouchi or Shinjuku, and marketing spend. The Financial Analyst will produce variance analyses that explain deviations from the budget, providing actionable recommendations to correct course.</w:t>
      </w:r>
    </w:p>
    <w:bookmarkEnd w:id="22"/>
    <w:bookmarkStart w:id="23" w:name="management-of-local-stakeholders"/>
    <w:p>
      <w:pPr>
        <w:pStyle w:val="Heading3"/>
      </w:pPr>
      <w:r>
        <w:t xml:space="preserve">4.2 Management of Local Stakeholders</w:t>
      </w:r>
    </w:p>
    <w:p>
      <w:pPr>
        <w:pStyle w:val="FirstParagraph"/>
      </w:pPr>
      <w:r>
        <w:t xml:space="preserve">A critical aspect of this Project Report is the emphasis on relationship management. The Financial Analyst in Japan Tokyo must maintain strong relationships with local auditors, tax accountants (</w:t>
      </w:r>
      <w:r>
        <w:rPr>
          <w:iCs/>
          <w:i/>
        </w:rPr>
        <w:t xml:space="preserve">Zeiri</w:t>
      </w:r>
      <w:r>
        <w:t xml:space="preserve">), and banking partners. These relationships are vital for navigating bureaucratic hurdles and ensuring smooth audits. The role requires the ability to negotiate terms that are favorable to our global strategy while respecting local business etiquette.</w:t>
      </w:r>
    </w:p>
    <w:bookmarkEnd w:id="23"/>
    <w:bookmarkStart w:id="24" w:name="risk-management-and-hedging"/>
    <w:p>
      <w:pPr>
        <w:pStyle w:val="Heading3"/>
      </w:pPr>
      <w:r>
        <w:t xml:space="preserve">4.3 Risk Management and Hedging</w:t>
      </w:r>
    </w:p>
    <w:p>
      <w:pPr>
        <w:pStyle w:val="FirstParagraph"/>
      </w:pPr>
      <w:r>
        <w:t xml:space="preserve">Given the volatility of currency markets, the Financial Analyst will work closely with treasury teams to manage foreign exchange risk. This involves structuring hedging strategies for revenue streams denominated in Yen against costs potentially incurred in other currencies. The analysis provided by this role will directly impact our bottom line and protect margins against adverse currency movements.</w:t>
      </w:r>
    </w:p>
    <w:bookmarkEnd w:id="24"/>
    <w:bookmarkEnd w:id="25"/>
    <w:bookmarkStart w:id="26" w:name="qualifications-and-cultural-fit"/>
    <w:p>
      <w:pPr>
        <w:pStyle w:val="Heading2"/>
      </w:pPr>
      <w:r>
        <w:t xml:space="preserve">5. Qualifications and Cultural Fit</w:t>
      </w:r>
    </w:p>
    <w:p>
      <w:pPr>
        <w:pStyle w:val="FirstParagraph"/>
      </w:pPr>
      <w:r>
        <w:t xml:space="preserve">This Project Report emphasizes that technical skills alone are insufficient for success in Japan Tokyo. The ideal candidate must possess a unique blend of qualifications:</w:t>
      </w:r>
    </w:p>
    <w:p>
      <w:pPr>
        <w:numPr>
          <w:ilvl w:val="0"/>
          <w:numId w:val="1002"/>
        </w:numPr>
        <w:pStyle w:val="Compact"/>
      </w:pPr>
      <w:r>
        <w:rPr>
          <w:bCs/>
          <w:b/>
        </w:rPr>
        <w:t xml:space="preserve">Educational Background:</w:t>
      </w:r>
      <w:r>
        <w:t xml:space="preserve">A bachelor’s or master’s degree in Finance, Economics, or Accounting from a reputable institution is required. Professional certifications such as CPA (Certified Public Accountant) in Japan or CFA (Chartered Financial Analyst) are highly preferred.</w:t>
      </w:r>
    </w:p>
    <w:p>
      <w:pPr>
        <w:numPr>
          <w:ilvl w:val="0"/>
          <w:numId w:val="1002"/>
        </w:numPr>
        <w:pStyle w:val="Compact"/>
      </w:pPr>
      <w:r>
        <w:rPr>
          <w:bCs/>
          <w:b/>
        </w:rPr>
        <w:t xml:space="preserve">Linguistic Proficiency:</w:t>
      </w:r>
      <w:r>
        <w:t xml:space="preserve"> </w:t>
      </w:r>
      <w:r>
        <w:t xml:space="preserve">Native-level fluency in Japanese is mandatory for interacting with local authorities and staff. Advanced proficiency in English is equally critical to report effectively to global headquarters.</w:t>
      </w:r>
    </w:p>
    <w:p>
      <w:pPr>
        <w:numPr>
          <w:ilvl w:val="0"/>
          <w:numId w:val="1002"/>
        </w:numPr>
        <w:pStyle w:val="Compact"/>
      </w:pPr>
      <w:r>
        <w:rPr>
          <w:bCs/>
          <w:b/>
        </w:rPr>
        <w:t xml:space="preserve">Cultural Intelligence:</w:t>
      </w:r>
      <w:r>
        <w:t xml:space="preserve"> </w:t>
      </w:r>
      <w:r>
        <w:t xml:space="preserve">The candidate must demonstrate a deep understanding of Japanese business culture, including hierarchy, respect for seniority, and the importance of long-term relationship building (</w:t>
      </w:r>
      <w:r>
        <w:rPr>
          <w:iCs/>
          <w:i/>
        </w:rPr>
        <w:t xml:space="preserve">Kankei</w:t>
      </w:r>
      <w:r>
        <w:t xml:space="preserve">). The ability to navigate the indirect communication styles often found in Japan Tokyo is essential for effective collaboration.</w:t>
      </w:r>
    </w:p>
    <w:p>
      <w:pPr>
        <w:numPr>
          <w:ilvl w:val="0"/>
          <w:numId w:val="1002"/>
        </w:numPr>
        <w:pStyle w:val="Compact"/>
      </w:pPr>
      <w:r>
        <w:rPr>
          <w:bCs/>
          <w:b/>
        </w:rPr>
        <w:t xml:space="preserve">Technical Expertise:</w:t>
      </w:r>
      <w:r>
        <w:t xml:space="preserve"> </w:t>
      </w:r>
      <w:r>
        <w:t xml:space="preserve">Proficiency in ERP systems (such as SAP or Oracle) and advanced Excel modeling skills is required. Familiarity with local Japanese accounting software is a distinct advantage.</w:t>
      </w:r>
    </w:p>
    <w:bookmarkEnd w:id="26"/>
    <w:bookmarkStart w:id="27" w:name="implementation-timeline"/>
    <w:p>
      <w:pPr>
        <w:pStyle w:val="Heading2"/>
      </w:pPr>
      <w:r>
        <w:t xml:space="preserve">6. Implementation Timeline</w:t>
      </w:r>
    </w:p>
    <w:p>
      <w:pPr>
        <w:pStyle w:val="FirstParagraph"/>
      </w:pPr>
      <w:r>
        <w:t xml:space="preserve">To ensure the timely integration of this role, the Project Report suggests the following phased approach:</w:t>
      </w:r>
    </w:p>
    <w:p>
      <w:pPr>
        <w:pStyle w:val="BodyText"/>
      </w:pPr>
      <w:r>
        <w:t xml:space="preserve">: Finalize job description and budget approval from global finance leadership.</w:t>
      </w:r>
      <w:r>
        <w:br/>
      </w:r>
      <w:r>
        <w:rPr>
          <w:bCs/>
          <w:b/>
        </w:rPr>
        <w:t xml:space="preserve">Phase 2 (Months 1-2)</w:t>
      </w:r>
      <w:r>
        <w:t xml:space="preserve">: Launch recruitment campaign targeting top-tier universities and professional networks in Japan Tokyo.</w:t>
      </w:r>
      <w:r>
        <w:br/>
      </w:r>
    </w:p>
    <w:p>
      <w:pPr>
        <w:pStyle w:val="BodyText"/>
      </w:pPr>
      <w:r>
        <w:rPr>
          <w:iCs/>
          <w:i/>
        </w:rPr>
        <w:t xml:space="preserve">Phase3(Months34</w:t>
      </w:r>
    </w:p>
    <w:p>
      <w:pPr>
        <w:pStyle w:val="BodyText"/>
      </w:pPr>
      <w:r>
        <w:t xml:space="preserve">7. Conclusion and Recommendations</w:t>
      </w:r>
    </w:p>
    <w:p>
      <w:pPr>
        <w:pStyle w:val="BodyText"/>
      </w:pPr>
      <w:r>
        <w:t xml:space="preserve">In conclusion, this Project Report underscores that the establishment of a dedicated Financial Analyst role in Japan Tokyo is not an optional overhead but a strategic imperative. The unique regulatory, cultural, and economic complexities of the Japan Tokyo market demand a localized expert who can bridge the gap between local operations and global strategy. By investing in this critical position, we mitigate risk, ensure compliance, and unlock data-driven insights that will fuel our growth in Asia.</w:t>
      </w:r>
      <w:r>
        <w:br/>
      </w:r>
      <w:r>
        <w:br/>
      </w:r>
      <w:r>
        <w:t xml:space="preserve">It is recommended that the Executive Steering Committee approve the immediate initiation of the recruitment process as outlined in this report. The success of our broader international expansion depends heavily on the accuracy and strategic insight provided by this key financial role.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Japan Tokyo</dc:title>
  <dc:creator/>
  <dc:language>en</dc:language>
  <cp:keywords/>
  <dcterms:created xsi:type="dcterms:W3CDTF">2026-07-29T16:57:12Z</dcterms:created>
  <dcterms:modified xsi:type="dcterms:W3CDTF">2026-07-29T16:57:12Z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