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Kenya,</w:t>
      </w:r>
      <w:r>
        <w:t xml:space="preserve"> </w:t>
      </w:r>
      <w:r>
        <w:t xml:space="preserve">Nairobi</w:t>
      </w:r>
    </w:p>
    <w:bookmarkStart w:id="31" w:name="X863c0021d691b0722bce737592b76d11197fa57"/>
    <w:p>
      <w:pPr>
        <w:pStyle w:val="Heading1"/>
      </w:pPr>
      <w:r>
        <w:t xml:space="preserve">Project Report: Strategic Implementation of the Financial Analyst Role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&amp; Executive Management</w:t>
      </w:r>
      <w:r>
        <w:br/>
      </w:r>
      <w:r>
        <w:rPr>
          <w:bCs/>
          <w:b/>
        </w:rPr>
        <w:t xml:space="preserve">From:</w:t>
      </w:r>
      <w:r>
        <w:t xml:space="preserve"> </w:t>
      </w:r>
      <w:r>
        <w:t xml:space="preserve">Strategic Planning Division</w:t>
      </w:r>
      <w:r>
        <w:br/>
      </w:r>
      <w:r>
        <w:t xml:space="preserve">The critical role of the Financial Analyst in enhancing operational efficiency and strategic compliance within Kenya, Nairobi.</w:t>
      </w:r>
    </w:p>
    <w:bookmarkStart w:id="20" w:name="introduction"/>
    <w:p>
      <w:pPr>
        <w:pStyle w:val="Heading2"/>
      </w:pPr>
      <w:r>
        <w:t xml:space="preserve">1. Introduction</w:t>
      </w:r>
    </w:p>
    <w:p>
      <w:pPr>
        <w:pStyle w:val="FirstParagraph"/>
      </w:pPr>
      <w:r>
        <w:t xml:space="preserve">In the rapidly evolving economic landscape of East Africa, the demand for sophisticated financial oversight has never been higher. This Project Report details the essential functions, challenges, and strategic value of hiring a qualified</w:t>
      </w:r>
      <w:r>
        <w:t xml:space="preserve"> </w:t>
      </w:r>
      <w:r>
        <w:rPr>
          <w:bCs/>
          <w:b/>
        </w:rPr>
        <w:t xml:space="preserve">Financial Analyst</w:t>
      </w:r>
      <w:r>
        <w:t xml:space="preserve">. Specifically, this document focuses on the unique market dynamics present in</w:t>
      </w:r>
      <w:r>
        <w:t xml:space="preserve"> </w:t>
      </w:r>
      <w:r>
        <w:rPr>
          <w:bCs/>
          <w:b/>
        </w:rPr>
        <w:t xml:space="preserve">Kenya Nairobi</w:t>
      </w:r>
      <w:r>
        <w:t xml:space="preserve">, which serves as both an economic hub for Kenya and a gateway to the broader East African Community. As organizations seek to optimize capital allocation and navigate regulatory complexities, understanding how a dedicated</w:t>
      </w:r>
      <w:r>
        <w:t xml:space="preserve"> </w:t>
      </w:r>
      <w:r>
        <w:rPr>
          <w:bCs/>
          <w:b/>
        </w:rPr>
        <w:t xml:space="preserve">Financial Analyst</w:t>
      </w:r>
      <w:r>
        <w:t xml:space="preserve"> </w:t>
      </w:r>
      <w:r>
        <w:t xml:space="preserve">can drive value in this specific geographic region is paramount.</w:t>
      </w:r>
    </w:p>
    <w:p>
      <w:pPr>
        <w:pStyle w:val="BodyText"/>
      </w:pPr>
      <w:r>
        <w:t xml:space="preserve">The objective of this report is to outline why integrating a robust financial analysis capability within our operations in</w:t>
      </w:r>
      <w:r>
        <w:t xml:space="preserve"> </w:t>
      </w:r>
      <w:r>
        <w:rPr>
          <w:bCs/>
          <w:b/>
        </w:rPr>
        <w:t xml:space="preserve">Kenya Nairobi</w:t>
      </w:r>
      <w:r>
        <w:t xml:space="preserve"> </w:t>
      </w:r>
      <w:r>
        <w:t xml:space="preserve">is not merely an administrative necessity but a strategic imperative for sustainable growth. By analyzing local market trends, regulatory frameworks, and competitive pressures, we aim to demonstrate how the role of the</w:t>
      </w:r>
      <w:r>
        <w:t xml:space="preserve"> </w:t>
      </w:r>
      <w:r>
        <w:rPr>
          <w:bCs/>
          <w:b/>
        </w:rPr>
        <w:t xml:space="preserve">Financial Analyst</w:t>
      </w:r>
      <w:r>
        <w:t xml:space="preserve"> </w:t>
      </w:r>
      <w:r>
        <w:t xml:space="preserve">directly correlates with improved fiscal health and market positioning.</w:t>
      </w:r>
    </w:p>
    <w:bookmarkEnd w:id="20"/>
    <w:bookmarkStart w:id="21" w:name="Xa8797166f74f296dba9200ba751b11cead9daa6"/>
    <w:p>
      <w:pPr>
        <w:pStyle w:val="Heading2"/>
      </w:pPr>
      <w:r>
        <w:t xml:space="preserve">2. Market Context: The Significance of Kenya Nairobi</w:t>
      </w:r>
    </w:p>
    <w:p>
      <w:pPr>
        <w:pStyle w:val="FirstParagraph"/>
      </w:pPr>
      <w:r>
        <w:rPr>
          <w:bCs/>
          <w:b/>
        </w:rPr>
        <w:t xml:space="preserve">Nairobi</w:t>
      </w:r>
      <w:r>
        <w:t xml:space="preserve">, widely recognized as the "Green City in the Sun," is the undisputed economic heart of East Africa. It hosts the Nairobi Securities Exchange (NSE), numerous multinational corporations, and a booming tech sector often referred to as "Silicon Savannah." Consequently, conducting business in</w:t>
      </w:r>
      <w:r>
        <w:t xml:space="preserve"> </w:t>
      </w:r>
      <w:r>
        <w:rPr>
          <w:bCs/>
          <w:b/>
        </w:rPr>
        <w:t xml:space="preserve">Kenya Nairobi</w:t>
      </w:r>
      <w:r>
        <w:t xml:space="preserve"> </w:t>
      </w:r>
      <w:r>
        <w:t xml:space="preserve">requires a nuanced understanding of local financial instruments, currency fluctuations involving the Kenyan Shilling (KES), and regional trade agreements.</w:t>
      </w:r>
    </w:p>
    <w:p>
      <w:pPr>
        <w:pStyle w:val="BodyText"/>
      </w:pPr>
      <w:r>
        <w:t xml:space="preserve">The economic environment in</w:t>
      </w:r>
      <w:r>
        <w:t xml:space="preserve"> </w:t>
      </w:r>
      <w:r>
        <w:rPr>
          <w:bCs/>
          <w:b/>
        </w:rPr>
        <w:t xml:space="preserve">Kenya Nairobi</w:t>
      </w:r>
      <w:r>
        <w:t xml:space="preserve"> </w:t>
      </w:r>
      <w:r>
        <w:t xml:space="preserve">is characterized by high liquidity but also significant volatility. Factors such as inflation rates, interest rate adjustments by the Central Bank of Kenya, and global commodity prices heavily influence local business operations. A generic financial approach is insufficient; instead, a localized strategy driven by data is required. This creates a fertile ground for the deployment of a specialized</w:t>
      </w:r>
      <w:r>
        <w:t xml:space="preserve"> </w:t>
      </w:r>
      <w:r>
        <w:rPr>
          <w:bCs/>
          <w:b/>
        </w:rPr>
        <w:t xml:space="preserve">Financial Analyst</w:t>
      </w:r>
      <w:r>
        <w:t xml:space="preserve"> </w:t>
      </w:r>
      <w:r>
        <w:t xml:space="preserve">who possesses deep contextual knowledge of the</w:t>
      </w:r>
      <w:r>
        <w:t xml:space="preserve"> </w:t>
      </w:r>
      <w:r>
        <w:rPr>
          <w:bCs/>
          <w:b/>
        </w:rPr>
        <w:t xml:space="preserve">Kenya Nairobi</w:t>
      </w:r>
      <w:r>
        <w:t xml:space="preserve"> </w:t>
      </w:r>
      <w:r>
        <w:t xml:space="preserve">market.</w:t>
      </w:r>
    </w:p>
    <w:bookmarkEnd w:id="21"/>
    <w:bookmarkStart w:id="25" w:name="X084d26325f781773cd82d2b20671627f2502a08"/>
    <w:p>
      <w:pPr>
        <w:pStyle w:val="Heading2"/>
      </w:pPr>
      <w:r>
        <w:t xml:space="preserve">3. The Role and Responsibilities of the Financial Analyst</w:t>
      </w:r>
    </w:p>
    <w:p>
      <w:pPr>
        <w:pStyle w:val="FirstParagraph"/>
      </w:pPr>
      <w:r>
        <w:t xml:space="preserve">The core mandate of the appointed</w:t>
      </w:r>
    </w:p>
    <w:p>
      <w:pPr>
        <w:pStyle w:val="BodyText"/>
      </w:pPr>
      <w:r>
        <w:t xml:space="preserve">Financial Analyst</w:t>
      </w:r>
    </w:p>
    <w:p>
      <w:pPr>
        <w:pStyle w:val="BodyText"/>
      </w:pPr>
      <w:r>
        <w:t xml:space="preserve">will revolve around three primary pillars: forecasting, compliance, and strategic decision support. In the context of</w:t>
      </w:r>
      <w:r>
        <w:t xml:space="preserve"> </w:t>
      </w:r>
      <w:r>
        <w:rPr>
          <w:bCs/>
          <w:b/>
        </w:rPr>
        <w:t xml:space="preserve">Kenya Nairobi</w:t>
      </w:r>
      <w:r>
        <w:t xml:space="preserve">, these responsibilities take on specific local dimensions.</w:t>
      </w:r>
    </w:p>
    <w:bookmarkStart w:id="22" w:name="financial-forecasting-and-budgeting"/>
    <w:p>
      <w:pPr>
        <w:pStyle w:val="Heading3"/>
      </w:pPr>
      <w:r>
        <w:t xml:space="preserve">3.1 Financial Forecasting and Budgeting</w:t>
      </w:r>
    </w:p>
    <w:p>
      <w:pPr>
        <w:pStyle w:val="FirstParagraph"/>
      </w:pPr>
      <w:r>
        <w:t xml:space="preserve">The</w:t>
      </w:r>
    </w:p>
    <w:p>
      <w:pPr>
        <w:pStyle w:val="BodyText"/>
      </w:pPr>
      <w:r>
        <w:t xml:space="preserve">Financial Analyst</w:t>
      </w:r>
    </w:p>
    <w:p>
      <w:pPr>
        <w:pStyle w:val="BodyText"/>
      </w:pPr>
      <w:r>
        <w:t xml:space="preserve">will be responsible for developing detailed financial models that account for the unique seasonal variations and economic cycles of</w:t>
      </w:r>
      <w:r>
        <w:t xml:space="preserve"> </w:t>
      </w:r>
      <w:r>
        <w:rPr>
          <w:bCs/>
          <w:b/>
        </w:rPr>
        <w:t xml:space="preserve">Nairobi</w:t>
      </w:r>
      <w:r>
        <w:t xml:space="preserve">. This includes projecting revenue streams based on local consumer spending habits in neighborhoods such as Westlands, Upper Hill, and the Central Business District. Accurate forecasting is critical in mitigating risks associated with currency depreciation against major trading currencies like the USD and EUR.</w:t>
      </w:r>
    </w:p>
    <w:bookmarkEnd w:id="22"/>
    <w:bookmarkStart w:id="23" w:name="regulatory-compliance-and-reporting"/>
    <w:p>
      <w:pPr>
        <w:pStyle w:val="Heading3"/>
      </w:pPr>
      <w:r>
        <w:t xml:space="preserve">3.2 Regulatory Compliance and Reporting</w:t>
      </w:r>
    </w:p>
    <w:p>
      <w:pPr>
        <w:pStyle w:val="FirstParagraph"/>
      </w:pPr>
      <w:r>
        <w:rPr>
          <w:bCs/>
          <w:b/>
        </w:rPr>
        <w:t xml:space="preserve">Nairobi</w:t>
      </w:r>
      <w:r>
        <w:t xml:space="preserve">Financial Analyst</w:t>
      </w:r>
    </w:p>
    <w:p>
      <w:pPr>
        <w:pStyle w:val="BodyText"/>
      </w:pPr>
      <w:r>
        <w:t xml:space="preserve">must ensure that all financial reporting complies with International Financial Reporting Standards (IFRS), as adopted in Kenya. This involves rigorous monitoring of tax obligations, including Value Added Tax (VAT) and withholding taxes, which are frequently subject to legislative changes in the Kenyan parliament.</w:t>
      </w:r>
    </w:p>
    <w:bookmarkEnd w:id="23"/>
    <w:bookmarkStart w:id="24" w:name="investment-analysis"/>
    <w:p>
      <w:pPr>
        <w:pStyle w:val="Heading3"/>
      </w:pPr>
      <w:r>
        <w:t xml:space="preserve">3.3 Investment Analysis</w:t>
      </w:r>
    </w:p>
    <w:p>
      <w:pPr>
        <w:pStyle w:val="FirstParagraph"/>
      </w:pPr>
      <w:r>
        <w:t xml:space="preserve">A key function is evaluating potential investment opportunities within the region. Whether it is real estate development in emerging suburbs of</w:t>
      </w:r>
      <w:r>
        <w:t xml:space="preserve"> </w:t>
      </w:r>
      <w:r>
        <w:rPr>
          <w:bCs/>
          <w:b/>
        </w:rPr>
        <w:t xml:space="preserve">Nairobi</w:t>
      </w:r>
      <w:r>
        <w:t xml:space="preserve">, expansion into mobile money services, or participation in government infrastructure projects funded through public-private partnerships (PPPs), the</w:t>
      </w:r>
    </w:p>
    <w:p>
      <w:pPr>
        <w:pStyle w:val="BodyText"/>
      </w:pPr>
      <w:r>
        <w:t xml:space="preserve">Financial Analyst</w:t>
      </w:r>
    </w:p>
    <w:p>
      <w:pPr>
        <w:pStyle w:val="BodyText"/>
      </w:pPr>
      <w:r>
        <w:t xml:space="preserve">provides the quantitative backing for these decisions.</w:t>
      </w:r>
    </w:p>
    <w:bookmarkEnd w:id="24"/>
    <w:bookmarkEnd w:id="25"/>
    <w:bookmarkStart w:id="26" w:name="strategic-value-proposition"/>
    <w:p>
      <w:pPr>
        <w:pStyle w:val="Heading2"/>
      </w:pPr>
      <w:r>
        <w:t xml:space="preserve">4. Strategic Value Proposition</w:t>
      </w:r>
    </w:p>
    <w:p>
      <w:pPr>
        <w:pStyle w:val="FirstParagraph"/>
      </w:pPr>
      <w:r>
        <w:t xml:space="preserve">Hiring a dedicated</w:t>
      </w:r>
    </w:p>
    <w:p>
      <w:pPr>
        <w:pStyle w:val="BodyText"/>
      </w:pPr>
      <w:r>
        <w:t xml:space="preserve">Financial Analyst</w:t>
      </w:r>
    </w:p>
    <w:p>
      <w:pPr>
        <w:pStyle w:val="BodyText"/>
      </w:pPr>
      <w:r>
        <w:t xml:space="preserve">for our operations in</w:t>
      </w:r>
      <w:r>
        <w:t xml:space="preserve"> </w:t>
      </w:r>
      <w:r>
        <w:rPr>
          <w:bCs/>
          <w:b/>
        </w:rPr>
        <w:t xml:space="preserve">Nairobi, Kenya</w:t>
      </w:r>
      <w:r>
        <w:t xml:space="preserve">, offers several strategic advantages:</w:t>
      </w:r>
    </w:p>
    <w:p>
      <w:pPr>
        <w:numPr>
          <w:ilvl w:val="0"/>
          <w:numId w:val="1001"/>
        </w:numPr>
        <w:pStyle w:val="Compact"/>
      </w:pPr>
      <w:r>
        <w:rPr>
          <w:bCs/>
          <w:b/>
        </w:rPr>
        <w:t xml:space="preserve">Risk Mitigation:</w:t>
      </w:r>
      <w:r>
        <w:t xml:space="preserve"> </w:t>
      </w:r>
      <w:r>
        <w:t xml:space="preserve">By closely monitoring macroeconomic indicators specific to East Africa, the analyst can anticipate financial shocks and recommend hedging strategies.</w:t>
      </w:r>
    </w:p>
    <w:p>
      <w:pPr>
        <w:numPr>
          <w:ilvl w:val="0"/>
          <w:numId w:val="1001"/>
        </w:numPr>
        <w:pStyle w:val="Compact"/>
      </w:pPr>
      <w:r>
        <w:rPr>
          <w:bCs/>
          <w:b/>
        </w:rPr>
        <w:t xml:space="preserve">Operational Efficiency:</w:t>
      </w:r>
    </w:p>
    <w:p>
      <w:pPr>
        <w:numPr>
          <w:ilvl w:val="0"/>
          <w:numId w:val="1000"/>
        </w:numPr>
        <w:pStyle w:val="Compact"/>
      </w:pPr>
      <w:r>
        <w:t xml:space="preserve">Through variance analysis, the analyst identifies cost leaks in procurement and logistics within the</w:t>
      </w:r>
    </w:p>
    <w:p>
      <w:pPr>
        <w:numPr>
          <w:ilvl w:val="0"/>
          <w:numId w:val="1000"/>
        </w:numPr>
        <w:pStyle w:val="Compact"/>
      </w:pPr>
      <w:r>
        <w:t xml:space="preserve">Kent Nairobi</w:t>
      </w:r>
    </w:p>
    <w:p>
      <w:pPr>
        <w:numPr>
          <w:ilvl w:val="0"/>
          <w:numId w:val="1000"/>
        </w:numPr>
        <w:pStyle w:val="Compact"/>
      </w:pPr>
      <w:r>
        <w:t xml:space="preserve">supply chain.</w:t>
      </w:r>
    </w:p>
    <w:p>
      <w:pPr>
        <w:numPr>
          <w:ilvl w:val="0"/>
          <w:numId w:val="1001"/>
        </w:numPr>
        <w:pStyle w:val="Compact"/>
      </w:pPr>
      <w:r>
        <w:t xml:space="preserve">Stakeholder Confidence:The presence of a qualified financial professional enhances credibility with local banks, investors, and partners in</w:t>
      </w:r>
    </w:p>
    <w:p>
      <w:pPr>
        <w:numPr>
          <w:ilvl w:val="0"/>
          <w:numId w:val="1000"/>
        </w:numPr>
        <w:pStyle w:val="Compact"/>
      </w:pPr>
      <w:r>
        <w:t xml:space="preserve">Nairobi, facilitating better access to credit and funding.</w:t>
      </w:r>
    </w:p>
    <w:bookmarkEnd w:id="26"/>
    <w:bookmarkStart w:id="27" w:name="challenges-and-mitigation-strategies"/>
    <w:p>
      <w:pPr>
        <w:pStyle w:val="Heading2"/>
      </w:pPr>
      <w:r>
        <w:t xml:space="preserve">5. Challenges and Mitigation Strategies</w:t>
      </w:r>
    </w:p>
    <w:p>
      <w:pPr>
        <w:pStyle w:val="FirstParagraph"/>
      </w:pPr>
      <w:r>
        <w:t xml:space="preserve">The Talent Gap:</w:t>
      </w:r>
    </w:p>
    <w:p>
      <w:pPr>
        <w:pStyle w:val="BodyText"/>
      </w:pPr>
      <w:r>
        <w:t xml:space="preserve">While Nairobi has a growing pool of finance graduates, finding analysts with specialized experience in complex corporate finance remains challenging.</w:t>
      </w:r>
    </w:p>
    <w:p>
      <w:pPr>
        <w:pStyle w:val="BodyText"/>
      </w:pPr>
      <w:r>
        <w:rPr>
          <w:iCs/>
          <w:i/>
        </w:rPr>
        <w:t xml:space="preserve">Mitigation Strategy:</w:t>
      </w:r>
      <w:r>
        <w:t xml:space="preserve"> </w:t>
      </w:r>
      <w:r>
        <w:t xml:space="preserve">We propose partnering with local universities and professional bodies such as the Institute of Certified Public Accountants of Kenya (ICPAK) to identify top talent. Furthermore, investing in continuous professional development for existing staff will bridge skill gaps.</w:t>
      </w:r>
    </w:p>
    <w:p>
      <w:pPr>
        <w:pStyle w:val="BodyText"/>
      </w:pPr>
      <w:r>
        <w:rPr>
          <w:bCs/>
          <w:b/>
        </w:rPr>
        <w:t xml:space="preserve">Digital Infrastructure Constraints:</w:t>
      </w:r>
      <w:r>
        <w:rPr>
          <w:bCs/>
          <w:b/>
        </w:rPr>
        <w:t xml:space="preserve"> </w:t>
      </w:r>
      <w:r>
        <w:rPr>
          <w:bCs/>
          <w:b/>
        </w:rPr>
        <w:t xml:space="preserve">While improving, some areas in and around</w:t>
      </w:r>
      <w:r>
        <w:rPr>
          <w:bCs/>
          <w:b/>
        </w:rPr>
        <w:t xml:space="preserve"> </w:t>
      </w:r>
      <w:r>
        <w:rPr>
          <w:bCs/>
          <w:b/>
          <w:bCs/>
          <w:b/>
        </w:rPr>
        <w:t xml:space="preserve">Nairobi</w:t>
      </w:r>
      <w:r>
        <w:rPr>
          <w:bCs/>
          <w:b/>
        </w:rPr>
        <w:t xml:space="preserve"> </w:t>
      </w:r>
    </w:p>
    <w:p>
      <w:pPr>
        <w:pStyle w:val="BodyText"/>
      </w:pPr>
      <w:r>
        <w:rPr>
          <w:iCs/>
          <w:i/>
        </w:rPr>
        <w:t xml:space="preserve">Mitigation Strategy:</w:t>
      </w:r>
      <w:r>
        <w:t xml:space="preserve"> </w:t>
      </w:r>
      <w:r>
        <w:t xml:space="preserve">Implementation of robust, cloud-based financial software that supports offline capabilities will ensure continuity. The</w:t>
      </w:r>
    </w:p>
    <w:p>
      <w:pPr>
        <w:pStyle w:val="BodyText"/>
      </w:pPr>
      <w:r>
        <w:t xml:space="preserve">Financial Analyst</w:t>
      </w:r>
    </w:p>
    <w:p>
      <w:pPr>
        <w:pStyle w:val="BodyText"/>
      </w:pPr>
      <w:r>
        <w:t xml:space="preserve">will be trained to manage hybrid data entry systems.</w:t>
      </w:r>
    </w:p>
    <w:bookmarkEnd w:id="27"/>
    <w:bookmarkStart w:id="28" w:name="X11aef314cb4e578aefc3cd1b91eb79833414d6c"/>
    <w:p>
      <w:pPr>
        <w:pStyle w:val="Heading2"/>
      </w:pPr>
      <w:r>
        <w:t xml:space="preserve">6. Financial Implications and Budget Allocation</w:t>
      </w:r>
    </w:p>
    <w:p>
      <w:pPr>
        <w:pStyle w:val="FirstParagraph"/>
      </w:pPr>
      <w:r>
        <w:t xml:space="preserve">The initial setup costs for this project include recruitment fees, onboarding expenses, and software licenses. However, the long-term ROI is projected to be positive within 18 months due to cost savings identified through rigorous analysis.</w:t>
      </w:r>
    </w:p>
    <w:p>
      <w:pPr>
        <w:pStyle w:val="BodyText"/>
      </w:pPr>
      <w:r>
        <w:t xml:space="preserve">Cost Component</w:t>
      </w:r>
    </w:p>
    <w:p>
      <w:pPr>
        <w:pStyle w:val="BodyText"/>
      </w:pPr>
      <w:r>
        <w:t xml:space="preserve">Description</w:t>
      </w:r>
    </w:p>
    <w:p>
      <w:pPr>
        <w:pStyle w:val="BodyText"/>
      </w:pPr>
      <w:r>
        <w:t xml:space="preserve">Status</w:t>
      </w:r>
    </w:p>
    <w:p>
      <w:pPr>
        <w:pStyle w:val="BodyText"/>
      </w:pPr>
      <w:r>
        <w:t xml:space="preserve">&gt;/tr&gt;&gt;/tr&gt;&gt;/tr&gt;&gt;/tbody&gt;</w:t>
      </w:r>
    </w:p>
    <w:p>
      <w:pPr>
        <w:pStyle w:val="BodyText"/>
      </w:pPr>
      <w:r>
        <w:t xml:space="preserve">*Note: Specific figures are confidential and available upon request.</w:t>
      </w:r>
    </w:p>
    <w:bookmarkEnd w:id="28"/>
    <w:bookmarkStart w:id="29" w:name="conclusion"/>
    <w:p>
      <w:pPr>
        <w:pStyle w:val="Heading2"/>
      </w:pPr>
      <w:r>
        <w:t xml:space="preserve">7. Conclusion</w:t>
      </w:r>
    </w:p>
    <w:p>
      <w:pPr>
        <w:pStyle w:val="FirstParagraph"/>
      </w:pPr>
      <w:r>
        <w:t xml:space="preserve">In conclusion, the establishment of a robust financial analysis function is crucial for our sustained success in the competitive market of</w:t>
      </w:r>
      <w:r>
        <w:t xml:space="preserve"> </w:t>
      </w:r>
      <w:r>
        <w:rPr>
          <w:bCs/>
          <w:b/>
        </w:rPr>
        <w:t xml:space="preserve">Nairobi, Kenya</w:t>
      </w:r>
      <w:r>
        <w:t xml:space="preserve">. The role of the</w:t>
      </w:r>
    </w:p>
    <w:p>
      <w:pPr>
        <w:pStyle w:val="BodyText"/>
      </w:pPr>
      <w:r>
        <w:t xml:space="preserve">Financial Analyst</w:t>
      </w:r>
    </w:p>
    <w:p>
      <w:pPr>
        <w:pStyle w:val="BodyText"/>
      </w:pPr>
      <w:r>
        <w:t xml:space="preserve">is not just about number-crunching; it is about providing strategic clarity in a complex economic environment. By leveraging local expertise and adhering to global best practices, we can navigate the opportunities and risks inherent in the East African market.</w:t>
      </w:r>
    </w:p>
    <w:p>
      <w:pPr>
        <w:pStyle w:val="BodyText"/>
      </w:pPr>
      <w:r>
        <w:t xml:space="preserve">We recommend immediate approval of this project to ensure that our financial infrastructure is aligned with the growth trajectory of</w:t>
      </w:r>
    </w:p>
    <w:p>
      <w:pPr>
        <w:pStyle w:val="BodyText"/>
      </w:pPr>
      <w:r>
        <w:t xml:space="preserve">Nairobi. The insights generated by this role will be instrumental in shaping a resilient and profitable future for our organization in</w:t>
      </w:r>
    </w:p>
    <w:p>
      <w:pPr>
        <w:pStyle w:val="BodyText"/>
      </w:pPr>
      <w:r>
        <w:t xml:space="preserve">Kenya Nairobi.</w:t>
      </w:r>
    </w:p>
    <w:bookmarkEnd w:id="29"/>
    <w:bookmarkStart w:id="30" w:name="recommendations"/>
    <w:p>
      <w:pPr>
        <w:pStyle w:val="Heading2"/>
      </w:pPr>
      <w:r>
        <w:t xml:space="preserve">8. Recommendations</w:t>
      </w:r>
    </w:p>
    <w:p>
      <w:pPr>
        <w:pStyle w:val="FirstParagraph"/>
      </w:pPr>
      <w:r>
        <w:rPr>
          <w:bCs/>
          <w:b/>
        </w:rPr>
        <w:t xml:space="preserve">Hire Immediately:</w:t>
      </w:r>
    </w:p>
    <w:p>
      <w:pPr>
        <w:pStyle w:val="BodyText"/>
      </w:pPr>
      <w:r>
        <w:t xml:space="preserve">Initiate the recruitment process for a Senior Financial Analyst with at least five years of experience in the Kenyan market.</w:t>
      </w:r>
    </w:p>
    <w:p>
      <w:pPr>
        <w:pStyle w:val="BodyText"/>
      </w:pPr>
      <w:r>
        <w:t xml:space="preserve">&gt;/ol&gt;&gt;/ul&gt;&gt;/body&gt;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Operations in Kenya, Nairobi</dc:title>
  <dc:creator/>
  <dc:language>en</dc:language>
  <cp:keywords/>
  <dcterms:created xsi:type="dcterms:W3CDTF">2026-07-29T05:11:00Z</dcterms:created>
  <dcterms:modified xsi:type="dcterms:W3CDTF">2026-07-29T05:11:00Z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