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Kuwait</w:t>
      </w:r>
      <w:r>
        <w:t xml:space="preserve"> </w:t>
      </w:r>
      <w:r>
        <w:t xml:space="preserve">City</w:t>
      </w:r>
    </w:p>
    <w:bookmarkStart w:id="34" w:name="X7094a46672ce4b06eae802f3617d3aeb2a217e3"/>
    <w:p>
      <w:pPr>
        <w:pStyle w:val="Heading1"/>
      </w:pPr>
      <w:r>
        <w:t xml:space="preserve">Project Report: Strategic Analysis of the Financial Analyst Position in Kuwait City</w:t>
      </w:r>
    </w:p>
    <w:p>
      <w:pPr>
        <w:pStyle w:val="FirstParagraph"/>
      </w:pPr>
      <w:r>
        <w:rPr>
          <w:bCs/>
          <w:b/>
        </w:rPr>
        <w:t xml:space="preserve">Date:</w:t>
      </w:r>
      <w:r>
        <w:br/>
      </w:r>
      <w:r>
        <w:t xml:space="preserve">October 24, 2023</w:t>
      </w:r>
      <w:r>
        <w:br/>
      </w:r>
      <w:r>
        <w:rPr>
          <w:bCs/>
          <w:b/>
        </w:rPr>
        <w:t xml:space="preserve">To:</w:t>
      </w:r>
      <w:r>
        <w:br/>
      </w:r>
      <w:r>
        <w:t xml:space="preserve">Executive Management Board</w:t>
      </w:r>
      <w:r>
        <w:br/>
      </w:r>
      <w:r>
        <w:rPr>
          <w:bCs/>
          <w:b/>
        </w:rPr>
        <w:t xml:space="preserve">From:</w:t>
      </w:r>
      <w:r>
        <w:br/>
      </w:r>
      <w:r>
        <w:t xml:space="preserve">Corporate Strategy Department</w:t>
      </w:r>
      <w:r>
        <w:br/>
      </w:r>
    </w:p>
    <w:p>
      <w:pPr>
        <w:pStyle w:val="BodyText"/>
      </w:pPr>
      <w:r>
        <w:t xml:space="preserve">Subject:**</w:t>
      </w:r>
      <w:r>
        <w:br/>
      </w:r>
      <w:r>
        <w:t xml:space="preserve">Comprehensive Overview of the Financial Analyst Role within the Kuwait City Market Context</w:t>
      </w:r>
    </w:p>
    <w:bookmarkStart w:id="20" w:name="executive-summary"/>
    <w:p>
      <w:pPr>
        <w:pStyle w:val="Heading2"/>
      </w:pPr>
      <w:r>
        <w:t xml:space="preserve">1. Executive Summary</w:t>
      </w:r>
    </w:p>
    <w:p>
      <w:pPr>
        <w:pStyle w:val="FirstParagraph"/>
      </w:pPr>
      <w:r>
        <w:t xml:space="preserve">This project report serves to provide an exhaustive analysis of the role, responsibilities, and strategic importance of a Financial Analyst operating specifically within Kuwait City. As a central hub for economic activity in the State of Kuwait, Kuwait City represents a unique convergence of traditional oil-based wealth management and emerging diverse investment sectors. The purpose of this document is to outline how a skilled Financial Analyst contributes to organizational stability and growth amidst the distinct regulatory landscape, cultural nuances, and rapid modernization efforts characterizing the current economic climate in Kuwait City. This report emphasizes that understanding the local context is not merely an administrative requirement but a critical strategic imperative for success.</w:t>
      </w:r>
    </w:p>
    <w:bookmarkEnd w:id="20"/>
    <w:bookmarkStart w:id="21" w:name="introduction-and-context"/>
    <w:p>
      <w:pPr>
        <w:pStyle w:val="Heading2"/>
      </w:pPr>
      <w:r>
        <w:t xml:space="preserve">2. Introduction and Context</w:t>
      </w:r>
    </w:p>
    <w:p>
      <w:pPr>
        <w:pStyle w:val="FirstParagraph"/>
      </w:pPr>
      <w:r>
        <w:t xml:space="preserve">The financial sector in Kuwait is undergoing a significant transformation driven by "Kuwait Vision 2035" (New Public Authority of Planning). This national roadmap aims to diversify the economy away from oil dependence, thereby increasing the demand for sophisticated financial planning and analysis. In this evolving ecosystem, the Financial Analyst is no longer just a number-cruncher but a strategic partner who interprets complex market data to guide executive decision-making.</w:t>
      </w:r>
      <w:r>
        <w:t xml:space="preserve"> </w:t>
      </w:r>
      <w:r>
        <w:t xml:space="preserve">Kuwait City, as the capital and commercial heart of the nation, hosts numerous multinational corporations (MNCs), local conglomerates, banks, and government-linked entities. The presence of these diverse institutions creates a high-demand environment for professionals who can navigate both international financial reporting standards and local regulatory frameworks. This report details the specific requirements and implications of this role within this vibrant metropolis.</w:t>
      </w:r>
    </w:p>
    <w:bookmarkEnd w:id="21"/>
    <w:bookmarkStart w:id="25" w:name="Xf530eafb2f06afd76d0225e668e2c93ba99c6e1"/>
    <w:p>
      <w:pPr>
        <w:pStyle w:val="Heading2"/>
      </w:pPr>
      <w:r>
        <w:t xml:space="preserve">3. Core Responsibilities of the Financial Analyst in Kuwait City</w:t>
      </w:r>
    </w:p>
    <w:p>
      <w:pPr>
        <w:pStyle w:val="FirstParagraph"/>
      </w:pPr>
      <w:r>
        <w:t xml:space="preserve">A Financial Analyst based in Kuwait City must possess a robust set of technical skills complemented by deep local market knowledge. The primary duties include:</w:t>
      </w:r>
    </w:p>
    <w:bookmarkStart w:id="22" w:name="Xd4e969c63e7030210c589bf6b5e92b583d41477"/>
    <w:p>
      <w:pPr>
        <w:pStyle w:val="Heading3"/>
      </w:pPr>
      <w:r>
        <w:t xml:space="preserve">3.1 Strategic Financial Planning and Analysis (FP&amp;A)</w:t>
      </w:r>
    </w:p>
    <w:p>
      <w:pPr>
        <w:pStyle w:val="FirstParagraph"/>
      </w:pPr>
      <w:r>
        <w:t xml:space="preserve">The Financial Analyst is responsible for forecasting revenue, expenses, and cash flows tailored to the volatility of the oil market and non-oil sectors prevalent in Kuwait City. This involves creating detailed financial models that account for local inflation rates, currency pegging (the Dinar to USD), and seasonal business fluctuations typical of the region.</w:t>
      </w:r>
    </w:p>
    <w:bookmarkEnd w:id="22"/>
    <w:bookmarkStart w:id="23" w:name="regulatory-compliance-and-reporting"/>
    <w:p>
      <w:pPr>
        <w:pStyle w:val="Heading3"/>
      </w:pPr>
      <w:r>
        <w:t xml:space="preserve">3.2 Regulatory Compliance and Reporting</w:t>
      </w:r>
    </w:p>
    <w:p>
      <w:pPr>
        <w:pStyle w:val="FirstParagraph"/>
      </w:pPr>
      <w:r>
        <w:t xml:space="preserve">Navigating the regulatory environment in Kuwait City requires strict adherence to guidelines set by the Capital Markets Authority (CMA) and the Central Bank of Kuwait (CBK). A Financial Analyst must ensure that all financial reports comply with both International Financial Reporting Standards (IFRS) and any specific local statutory requirements. This dual compliance is crucial for maintaining operational licenses and avoiding legal penalties.</w:t>
      </w:r>
    </w:p>
    <w:bookmarkEnd w:id="23"/>
    <w:bookmarkStart w:id="24" w:name="risk-management"/>
    <w:p>
      <w:pPr>
        <w:pStyle w:val="Heading3"/>
      </w:pPr>
      <w:r>
        <w:t xml:space="preserve">3.3 Risk Management</w:t>
      </w:r>
    </w:p>
    <w:p>
      <w:pPr>
        <w:pStyle w:val="FirstParagraph"/>
      </w:pPr>
      <w:r>
        <w:t xml:space="preserve">In Kuwait City, risk assessment extends beyond standard market risks to include geopolitical stability assessments and regulatory changes introduced by the National Assembly. The Financial Analyst must identify potential financial risks related to supply chain disruptions in the GCC region and propose mitigation strategies.</w:t>
      </w:r>
    </w:p>
    <w:bookmarkEnd w:id="24"/>
    <w:bookmarkEnd w:id="25"/>
    <w:bookmarkStart w:id="28" w:name="market-dynamics-in-kuwait-city"/>
    <w:p>
      <w:pPr>
        <w:pStyle w:val="Heading2"/>
      </w:pPr>
      <w:r>
        <w:t xml:space="preserve">4. Market Dynamics in Kuwait City</w:t>
      </w:r>
    </w:p>
    <w:p>
      <w:pPr>
        <w:pStyle w:val="FirstParagraph"/>
      </w:pPr>
      <w:r>
        <w:t xml:space="preserve">To effectively perform their duties, a Financial Analyst must understand the unique economic dynamics of Kuwait City.</w:t>
      </w:r>
    </w:p>
    <w:bookmarkStart w:id="26" w:name="the-oil-economy-and-diversification"/>
    <w:p>
      <w:pPr>
        <w:pStyle w:val="Heading3"/>
      </w:pPr>
      <w:r>
        <w:t xml:space="preserve">4.1 The Oil Economy and Diversification</w:t>
      </w:r>
    </w:p>
    <w:p>
      <w:pPr>
        <w:pStyle w:val="FirstParagraph"/>
      </w:pPr>
      <w:r>
        <w:t xml:space="preserve">The economy of Kuwait City remains heavily influenced by hydrocarbon revenues. However, recent years have seen a surge in investments in tourism, logistics, and financial services within the city’s business districts like Sharq and Salmiya. The Financial Analyst must balance traditional oil-sector metrics with emerging sectoral trends to provide accurate projections.</w:t>
      </w:r>
    </w:p>
    <w:bookmarkEnd w:id="26"/>
    <w:bookmarkStart w:id="27" w:name="the-role-of-foreign-investment"/>
    <w:p>
      <w:pPr>
        <w:pStyle w:val="Heading3"/>
      </w:pPr>
      <w:r>
        <w:t xml:space="preserve">4.2 The Role of Foreign Investment</w:t>
      </w:r>
    </w:p>
    <w:p>
      <w:pPr>
        <w:pStyle w:val="FirstParagraph"/>
      </w:pPr>
      <w:r>
        <w:t xml:space="preserve">Kuwait City is increasingly opening up to foreign direct investment (FDI). The Financial Analyst plays a pivotal role in evaluating the viability of cross-border transactions, managing repatriation of profits, and understanding tax implications for expatriate businesses operating within the city.</w:t>
      </w:r>
    </w:p>
    <w:bookmarkEnd w:id="27"/>
    <w:bookmarkEnd w:id="28"/>
    <w:bookmarkStart w:id="29" w:name="skill-set-and-qualifications"/>
    <w:p>
      <w:pPr>
        <w:pStyle w:val="Heading2"/>
      </w:pPr>
      <w:r>
        <w:t xml:space="preserve">5. Skill Set and Qualifications</w:t>
      </w:r>
    </w:p>
    <w:p>
      <w:pPr>
        <w:pStyle w:val="FirstParagraph"/>
      </w:pPr>
      <w:r>
        <w:t xml:space="preserve">The profile of a successful Financial Analyst in Kuwait City is demanding. It requires a blend of hard technical skills and soft cultural competencies.</w:t>
      </w:r>
    </w:p>
    <w:p>
      <w:pPr>
        <w:numPr>
          <w:ilvl w:val="0"/>
          <w:numId w:val="1001"/>
        </w:numPr>
        <w:pStyle w:val="Compact"/>
      </w:pPr>
      <w:r>
        <w:rPr>
          <w:bCs/>
          <w:b/>
        </w:rPr>
        <w:t xml:space="preserve">Educational Background:</w:t>
      </w:r>
      <w:r>
        <w:br/>
      </w:r>
      <w:r>
        <w:t xml:space="preserve">A Bachelor’s degree in Finance, Accounting, or Economics is mandatory. For senior roles within major firms in Kuwait City, a Master’s degree or professional certifications such as CPA (Certified Public Accountant) or CFA (Chartered Financial Analyst) are highly preferred.</w:t>
      </w:r>
    </w:p>
    <w:p>
      <w:pPr>
        <w:numPr>
          <w:ilvl w:val="0"/>
          <w:numId w:val="1001"/>
        </w:numPr>
        <w:pStyle w:val="Compact"/>
      </w:pPr>
      <w:r>
        <w:rPr>
          <w:bCs/>
          <w:b/>
        </w:rPr>
        <w:t xml:space="preserve">Technical Proficiency:</w:t>
      </w:r>
      <w:r>
        <w:br/>
      </w:r>
      <w:r>
        <w:t xml:space="preserve">Advanced proficiency in Excel is the baseline. However, experience with ERP systems like SAP Oracle, which are widely used by large enterprises in Kuwait City, is essential. Data visualization tools such as Power BI or Tableau are increasingly required to present complex data to stakeholders.</w:t>
      </w:r>
    </w:p>
    <w:p>
      <w:pPr>
        <w:numPr>
          <w:ilvl w:val="0"/>
          <w:numId w:val="1001"/>
        </w:numPr>
        <w:pStyle w:val="Compact"/>
      </w:pPr>
      <w:r>
        <w:rPr>
          <w:bCs/>
          <w:b/>
        </w:rPr>
        <w:t xml:space="preserve">Linguistic Capabilities:</w:t>
      </w:r>
      <w:r>
        <w:br/>
      </w:r>
      <w:r>
        <w:t xml:space="preserve">While English is the primary language of business in Kuwait City’s corporate sector, proficiency in Arabic is a significant advantage. It facilitates better communication with local government entities and enhances relationship building with traditional family-owned businesses that dominate much of the private sector.</w:t>
      </w:r>
    </w:p>
    <w:p>
      <w:pPr>
        <w:numPr>
          <w:ilvl w:val="0"/>
          <w:numId w:val="1001"/>
        </w:numPr>
        <w:pStyle w:val="Compact"/>
      </w:pPr>
      <w:r>
        <w:rPr>
          <w:bCs/>
          <w:b/>
        </w:rPr>
        <w:t xml:space="preserve">Cultural Intelligence:</w:t>
      </w:r>
      <w:r>
        <w:br/>
      </w:r>
      <w:r>
        <w:t xml:space="preserve">Understanding the local work culture, including religious practices such as prayer times during Friday afternoons and Ramadan working hours, is critical for effective time management and team harmony in Kuwait City.</w:t>
      </w:r>
    </w:p>
    <w:bookmarkEnd w:id="29"/>
    <w:bookmarkStart w:id="32" w:name="challenges-and-opportunities"/>
    <w:p>
      <w:pPr>
        <w:pStyle w:val="Heading2"/>
      </w:pPr>
      <w:r>
        <w:t xml:space="preserve">6. Challenges and Opportunities</w:t>
      </w:r>
    </w:p>
    <w:bookmarkStart w:id="30" w:name="competitive-talent-market"/>
    <w:p>
      <w:pPr>
        <w:pStyle w:val="Heading3"/>
      </w:pPr>
      <w:r>
        <w:t xml:space="preserve">6.1 Competitive Talent Market</w:t>
      </w:r>
    </w:p>
    <w:p>
      <w:pPr>
        <w:pStyle w:val="FirstParagraph"/>
      </w:pPr>
      <w:r>
        <w:br/>
      </w:r>
      <w:r>
        <w:t xml:space="preserve">The market for Financial Analysts in Kuwait City is competitive, with a mix of highly qualified local talent and international expatriates. Organizations must offer competitive compensation packages that include housing allowances, education subsidies for children, and annual flight tickets to remain attractive to top-tier candidates.</w:t>
      </w:r>
    </w:p>
    <w:bookmarkEnd w:id="30"/>
    <w:bookmarkStart w:id="31" w:name="technological-disruption"/>
    <w:p>
      <w:pPr>
        <w:pStyle w:val="Heading3"/>
      </w:pPr>
      <w:r>
        <w:t xml:space="preserve">6.2 Technological Disruption</w:t>
      </w:r>
    </w:p>
    <w:p>
      <w:pPr>
        <w:pStyle w:val="FirstParagraph"/>
      </w:pPr>
      <w:r>
        <w:br/>
      </w:r>
      <w:r>
        <w:t xml:space="preserve">The integration of AI and machine learning in financial analysis presents both a challenge and an opportunity. Financial Analysts in Kuwait City must upskill regularly to leverage these technologies for predictive analytics, moving from descriptive reporting (what happened) to prescriptive analysis (what should we do).</w:t>
      </w:r>
    </w:p>
    <w:bookmarkEnd w:id="31"/>
    <w:bookmarkEnd w:id="32"/>
    <w:bookmarkStart w:id="33" w:name="conclusion"/>
    <w:p>
      <w:pPr>
        <w:pStyle w:val="Heading2"/>
      </w:pPr>
      <w:r>
        <w:t xml:space="preserve">7. Conclusion</w:t>
      </w:r>
    </w:p>
    <w:p>
      <w:pPr>
        <w:pStyle w:val="FirstParagraph"/>
      </w:pPr>
      <w:r>
        <w:t xml:space="preserve">In conclusion, the role of the Financial Analyst in Kuwait City is pivotal to navigating the complexities of one of the Gulf’s most dynamic economies. This Project Report has highlighted that success in this role requires more than just numerical acuity; it demands a deep understanding of Kuwait City’s specific regulatory environment, cultural context, and economic transition towards diversification.</w:t>
      </w:r>
    </w:p>
    <w:p>
      <w:pPr>
        <w:pStyle w:val="BodyText"/>
      </w:pPr>
      <w:r>
        <w:t xml:space="preserve">For organizations operating in or entering Kuwait City, investing in robust Financial Analyst capabilities is not optional but essential. These professionals act as the bridge between global financial standards and local market realities. As we look forward to the continued development of Kuwait City under Vision 2035, the demand for high-caliber Financial Analysts will only increase. It is recommended that human resource departments and strategic planners prioritize continuous training, competitive compensation structures, and a supportive work environment to attract and retain this vital talent pool.</w:t>
      </w:r>
    </w:p>
    <w:p>
      <w:pPr>
        <w:pStyle w:val="BodyText"/>
      </w:pPr>
      <w:r>
        <w:t xml:space="preserve">The synergy between precise financial analysis and contextual market intelligence defines the modern Financial Analyst in Kuwait City. By embracing this dual focus, companies can ensure sustainable growth, regulatory compliance, and strategic agility in an increasingly interconnected global economy.</w:t>
      </w:r>
    </w:p>
    <w:p>
      <w:r>
        <w:pict>
          <v:rect style="width:0;height:1.5pt" o:hralign="center" o:hrstd="t" o:hr="t"/>
        </w:pict>
      </w:r>
    </w:p>
    <w:p>
      <w:pPr>
        <w:pStyle w:val="FirstParagraph"/>
      </w:pPr>
      <w: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Kuwait City</dc:title>
  <dc:creator/>
  <dc:language>en</dc:language>
  <cp:keywords/>
  <dcterms:created xsi:type="dcterms:W3CDTF">2026-07-29T06:59:29Z</dcterms:created>
  <dcterms:modified xsi:type="dcterms:W3CDTF">2026-07-29T06:59:29Z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