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4d8f0e3cefbaa63ce7128046fa17048d37c7c0e"/>
    <w:p>
      <w:pPr>
        <w:pStyle w:val="Heading1"/>
      </w:pPr>
      <w:r>
        <w:t xml:space="preserve">Project Report on Strategic Financial Analysis Roles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rPr>
          <w:iCs/>
          <w:i/>
        </w:rPr>
        <w:t xml:space="preserve">Note: This report provides a comprehensive analysis of the role of the Financial Analyst within the specific economic and geopolitical context of Russia, Saint Petersburg. It addresses operational challenges, regulatory requirements, and strategic opportunities unique to this region.</w:t>
      </w:r>
    </w:p>
    <w:bookmarkStart w:id="20" w:name="executive-summary"/>
    <w:p>
      <w:pPr>
        <w:pStyle w:val="Heading2"/>
      </w:pPr>
      <w:r>
        <w:t xml:space="preserve">1. Executive Summary</w:t>
      </w:r>
    </w:p>
    <w:p>
      <w:pPr>
        <w:pStyle w:val="FirstParagraph"/>
      </w:pPr>
      <w:r>
        <w:t xml:space="preserve">The purpose of this</w:t>
      </w:r>
      <w:r>
        <w:t xml:space="preserve"> </w:t>
      </w:r>
      <w:r>
        <w:rPr>
          <w:bCs/>
          <w:b/>
        </w:rPr>
        <w:t xml:space="preserve">Project Report</w:t>
      </w:r>
      <w:r>
        <w:t xml:space="preserve"> </w:t>
      </w:r>
      <w:r>
        <w:t xml:space="preserve">is to delineate the scope, responsibilities, and environmental factors influencing the position of a</w:t>
      </w:r>
      <w:r>
        <w:t xml:space="preserve"> </w:t>
      </w:r>
      <w:r>
        <w:rPr>
          <w:bCs/>
          <w:b/>
        </w:rPr>
        <w:t xml:space="preserve">Financial Analyst</w:t>
      </w:r>
      <w:r>
        <w:t xml:space="preserve">. The primary geographic focus for this analysis is Russia, specifically within the city of Saint Petersburg. As Saint Petersburg remains one of Russia’s most significant industrial and cultural hubs, understanding local market dynamics is crucial for accurate financial modeling and strategic planning. This document outlines how a</w:t>
      </w:r>
      <w:r>
        <w:t xml:space="preserve"> </w:t>
      </w:r>
      <w:r>
        <w:rPr>
          <w:bCs/>
          <w:b/>
        </w:rPr>
        <w:t xml:space="preserve">Financial Analyst</w:t>
      </w:r>
      <w:r>
        <w:t xml:space="preserve"> </w:t>
      </w:r>
      <w:r>
        <w:t xml:space="preserve">must navigate the complex regulatory landscape of</w:t>
      </w:r>
      <w:r>
        <w:t xml:space="preserve"> </w:t>
      </w:r>
      <w:r>
        <w:rPr>
          <w:bCs/>
          <w:b/>
        </w:rPr>
        <w:t xml:space="preserve">Russia, Saint Petersburg</w:t>
      </w:r>
      <w:r>
        <w:t xml:space="preserve">, ensuring compliance with federal laws while optimizing capital structure amidst current economic volatility.</w:t>
      </w:r>
    </w:p>
    <w:bookmarkEnd w:id="20"/>
    <w:bookmarkStart w:id="21" w:name="X52f38b00eb0baf499765b6ee5a6879573f438a9"/>
    <w:p>
      <w:pPr>
        <w:pStyle w:val="Heading2"/>
      </w:pPr>
      <w:r>
        <w:t xml:space="preserve">2. Contextual Background: The Economic Landscape of Russia, Saint Petersburg</w:t>
      </w:r>
    </w:p>
    <w:p>
      <w:pPr>
        <w:pStyle w:val="FirstParagraph"/>
      </w:pPr>
      <w:r>
        <w:t xml:space="preserve">Saint Petersburg serves as a critical economic engine for the northwestern region of</w:t>
      </w:r>
      <w:r>
        <w:t xml:space="preserve"> </w:t>
      </w:r>
      <w:r>
        <w:rPr>
          <w:bCs/>
          <w:b/>
        </w:rPr>
        <w:t xml:space="preserve">Russia, Saint Petersburg</w:t>
      </w:r>
      <w:r>
        <w:t xml:space="preserve">. Unlike Moscow, which is heavily dominated by corporate headquarters and financial services, Saint Petersburg offers a diversified mix of manufacturing, shipbuilding (specifically within the Baltic Sea context), technology sectors, and tourism. For any</w:t>
      </w:r>
      <w:r>
        <w:t xml:space="preserve"> </w:t>
      </w:r>
      <w:r>
        <w:rPr>
          <w:bCs/>
          <w:b/>
        </w:rPr>
        <w:t xml:space="preserve">Financial Analyst</w:t>
      </w:r>
      <w:r>
        <w:t xml:space="preserve"> </w:t>
      </w:r>
      <w:r>
        <w:t xml:space="preserve">operating in this region, understanding these sector-specific nuances is paramount.</w:t>
      </w:r>
    </w:p>
    <w:p>
      <w:pPr>
        <w:pStyle w:val="BodyText"/>
      </w:pPr>
      <w:r>
        <w:t xml:space="preserve">The economic environment in</w:t>
      </w:r>
      <w:r>
        <w:t xml:space="preserve"> </w:t>
      </w:r>
      <w:r>
        <w:rPr>
          <w:bCs/>
          <w:b/>
        </w:rPr>
        <w:t xml:space="preserve">Russia, Saint Petersburg</w:t>
      </w:r>
      <w:r>
        <w:t xml:space="preserve">, has been subject to significant shifts due to international sanctions and fluctuating currency values. The ruble's volatility directly impacts cost structures and revenue projections. Therefore, the role of the</w:t>
      </w:r>
      <w:r>
        <w:t xml:space="preserve"> </w:t>
      </w:r>
      <w:r>
        <w:rPr>
          <w:bCs/>
          <w:b/>
        </w:rPr>
        <w:t xml:space="preserve">Financial Analyst</w:t>
      </w:r>
      <w:r>
        <w:t xml:space="preserve"> </w:t>
      </w:r>
      <w:r>
        <w:t xml:space="preserve">has evolved from simple bookkeeping to becoming a strategic advisor who can forecast risks associated with supply chain disruptions and currency hedging.</w:t>
      </w:r>
    </w:p>
    <w:bookmarkEnd w:id="21"/>
    <w:bookmarkStart w:id="25" w:name="Xa5465711a3fe110b2a65b939b80b8c422718556"/>
    <w:p>
      <w:pPr>
        <w:pStyle w:val="Heading2"/>
      </w:pPr>
      <w:r>
        <w:t xml:space="preserve">3. Core Responsibilities of the Financial Analyst in this Region</w:t>
      </w:r>
    </w:p>
    <w:p>
      <w:pPr>
        <w:pStyle w:val="FirstParagraph"/>
      </w:pPr>
      <w:r>
        <w:t xml:space="preserve">To effectively serve stakeholders in</w:t>
      </w:r>
      <w:r>
        <w:t xml:space="preserve"> </w:t>
      </w:r>
      <w:r>
        <w:rPr>
          <w:bCs/>
          <w:b/>
        </w:rPr>
        <w:t xml:space="preserve">Russia, Saint Petersburg</w:t>
      </w:r>
      <w:r>
        <w:t xml:space="preserve">, the</w:t>
      </w:r>
      <w:r>
        <w:t xml:space="preserve"> </w:t>
      </w:r>
      <w:r>
        <w:rPr>
          <w:bCs/>
          <w:b/>
        </w:rPr>
        <w:t xml:space="preserve">Financial Analyst</w:t>
      </w:r>
      <w:r>
        <w:t xml:space="preserve"> </w:t>
      </w:r>
      <w:r>
        <w:t xml:space="preserve">must adhere to a robust set of responsibilities tailored to local requirements:</w:t>
      </w:r>
    </w:p>
    <w:bookmarkStart w:id="22" w:name="Xcb4875fc0d15fd086327bbd8482985b895519b5"/>
    <w:p>
      <w:pPr>
        <w:pStyle w:val="Heading3"/>
      </w:pPr>
      <w:r>
        <w:t xml:space="preserve">a) Regulatory Compliance and Reporting Standards</w:t>
      </w:r>
    </w:p>
    <w:p>
      <w:pPr>
        <w:pStyle w:val="FirstParagraph"/>
      </w:pPr>
      <w:r>
        <w:t xml:space="preserve">The</w:t>
      </w:r>
      <w:r>
        <w:t xml:space="preserve"> </w:t>
      </w:r>
      <w:r>
        <w:rPr>
          <w:bCs/>
          <w:b/>
        </w:rPr>
        <w:t xml:space="preserve">Financial Analyst</w:t>
      </w:r>
      <w:r>
        <w:t xml:space="preserve"> </w:t>
      </w:r>
      <w:r>
        <w:t xml:space="preserve">is responsible for ensuring that all financial statements comply with the Russian Accounting Standards (RAS) and, where applicable, International Financial Reporting Standards (IFRS). In</w:t>
      </w:r>
      <w:r>
        <w:t xml:space="preserve"> </w:t>
      </w:r>
      <w:r>
        <w:rPr>
          <w:bCs/>
          <w:b/>
        </w:rPr>
        <w:t xml:space="preserve">Russia, Saint Petersburg</w:t>
      </w:r>
      <w:r>
        <w:t xml:space="preserve">, tax regulations are strict and frequently updated. The analyst must maintain rigorous documentation to satisfy the Federal Tax Service of Russia. Failure to comply can result in severe penalties for organizations operating in this region.</w:t>
      </w:r>
    </w:p>
    <w:bookmarkEnd w:id="22"/>
    <w:bookmarkStart w:id="23" w:name="b-currency-risk-management"/>
    <w:p>
      <w:pPr>
        <w:pStyle w:val="Heading3"/>
      </w:pPr>
      <w:r>
        <w:t xml:space="preserve">b) Currency Risk Management</w:t>
      </w:r>
    </w:p>
    <w:p>
      <w:pPr>
        <w:pStyle w:val="FirstParagraph"/>
      </w:pPr>
      <w:r>
        <w:t xml:space="preserve">Russia, Saint Petersburg, businesses often engage in cross-border trade. The</w:t>
      </w:r>
      <w:r>
        <w:t xml:space="preserve"> </w:t>
      </w:r>
      <w:r>
        <w:rPr>
          <w:bCs/>
          <w:b/>
        </w:rPr>
        <w:t xml:space="preserve">Financial Analyst</w:t>
      </w:r>
      <w:r>
        <w:t xml:space="preserve"> </w:t>
      </w:r>
      <w:r>
        <w:t xml:space="preserve">must implement hedging strategies to mitigate foreign exchange risk. This involves analyzing historical trends of the Ruble against major currencies such as the Euro and USD, and recommending forward contracts or options to protect profit margins.</w:t>
      </w:r>
    </w:p>
    <w:bookmarkEnd w:id="23"/>
    <w:bookmarkStart w:id="24" w:name="X0034e6550c77ea5c83219011538dc5755a31828"/>
    <w:p>
      <w:pPr>
        <w:pStyle w:val="Heading3"/>
      </w:pPr>
      <w:r>
        <w:t xml:space="preserve">c) Cost-Benefit Analysis for Local Operations</w:t>
      </w:r>
    </w:p>
    <w:p>
      <w:pPr>
        <w:pStyle w:val="FirstParagraph"/>
      </w:pPr>
      <w:r>
        <w:t xml:space="preserve">In</w:t>
      </w:r>
      <w:r>
        <w:t xml:space="preserve"> </w:t>
      </w:r>
      <w:r>
        <w:rPr>
          <w:bCs/>
          <w:b/>
        </w:rPr>
        <w:t xml:space="preserve">Russia, Saint Petersburg</w:t>
      </w:r>
      <w:r>
        <w:t xml:space="preserve">, labor costs and infrastructure expenses differ significantly from other regions. The</w:t>
      </w:r>
      <w:r>
        <w:t xml:space="preserve"> </w:t>
      </w:r>
      <w:r>
        <w:rPr>
          <w:bCs/>
          <w:b/>
        </w:rPr>
        <w:t xml:space="preserve">Financial Analyst</w:t>
      </w:r>
      <w:r>
        <w:t xml:space="preserve"> </w:t>
      </w:r>
      <w:r>
        <w:t xml:space="preserve">must conduct detailed cost-benefit analyses for expansion projects. This includes evaluating the efficiency of local logistics hubs, such as the Port of Saint Petersburg, which serves as a gateway to Europe and Asia.</w:t>
      </w:r>
    </w:p>
    <w:bookmarkEnd w:id="24"/>
    <w:bookmarkEnd w:id="25"/>
    <w:bookmarkStart w:id="26" w:name="X6f46d2eed5d5761084b66ef183ff36c395fbbf5"/>
    <w:p>
      <w:pPr>
        <w:pStyle w:val="Heading2"/>
      </w:pPr>
      <w:r>
        <w:t xml:space="preserve">4. Challenges and Risk Mitigation Strategies</w:t>
      </w:r>
    </w:p>
    <w:p>
      <w:pPr>
        <w:pStyle w:val="FirstParagraph"/>
      </w:pPr>
      <w:r>
        <w:t xml:space="preserve">The operating environment for a</w:t>
      </w:r>
      <w:r>
        <w:t xml:space="preserve"> </w:t>
      </w:r>
      <w:r>
        <w:rPr>
          <w:bCs/>
          <w:b/>
        </w:rPr>
        <w:t xml:space="preserve">Financial Analyst</w:t>
      </w:r>
      <w:r>
        <w:t xml:space="preserve"> </w:t>
      </w:r>
      <w:r>
        <w:t xml:space="preserve">in</w:t>
      </w:r>
      <w:r>
        <w:t xml:space="preserve"> </w:t>
      </w:r>
      <w:r>
        <w:rPr>
          <w:bCs/>
          <w:b/>
        </w:rPr>
        <w:t xml:space="preserve">Russia, Saint Petersburg</w:t>
      </w:r>
      <w:r>
        <w:t xml:space="preserve">, presents distinct challenges:</w:t>
      </w:r>
    </w:p>
    <w:p>
      <w:pPr>
        <w:pStyle w:val="BodyText"/>
      </w:pPr>
      <w:r>
        <w:rPr>
          <w:bCs/>
          <w:b/>
        </w:rPr>
        <w:t xml:space="preserve">Data Accessibility:</w:t>
      </w:r>
    </w:p>
    <w:p>
      <w:pPr>
        <w:pStyle w:val="BodyText"/>
      </w:pPr>
      <w:r>
        <w:t xml:space="preserve">Sourcing real-time financial data from local vendors can be difficult due to disconnected international networks. The</w:t>
      </w:r>
      <w:r>
        <w:t xml:space="preserve"> </w:t>
      </w:r>
      <w:r>
        <w:rPr>
          <w:bCs/>
          <w:b/>
        </w:rPr>
        <w:t xml:space="preserve">Financial Analyst</w:t>
      </w:r>
    </w:p>
    <w:p>
      <w:pPr>
        <w:pStyle w:val="BodyText"/>
      </w:pPr>
      <w:r>
        <w:t xml:space="preserve">Labor Market Constraints:</w:t>
      </w:r>
    </w:p>
    <w:p>
      <w:pPr>
        <w:pStyle w:val="BodyText"/>
      </w:pPr>
      <w:r>
        <w:t xml:space="preserve">Finding qualified financial professionals in</w:t>
      </w:r>
    </w:p>
    <w:p>
      <w:pPr>
        <w:pStyle w:val="BodyText"/>
      </w:pPr>
      <w:r>
        <w:t xml:space="preserve">Russia, Saint Petersburg</w:t>
      </w:r>
    </w:p>
    <w:p>
      <w:pPr>
        <w:pStyle w:val="BodyText"/>
      </w:pPr>
      <w:r>
        <w:t xml:space="preserve">,</w:t>
      </w:r>
    </w:p>
    <w:p>
      <w:pPr>
        <w:pStyle w:val="BodyText"/>
      </w:pPr>
      <w:r>
        <w:t xml:space="preserve">who possess both local regulatory knowledge and international analytical skills can be challenging. Retention strategies must be part of the financial planning.</w:t>
      </w:r>
    </w:p>
    <w:p>
      <w:pPr>
        <w:pStyle w:val="BodyText"/>
      </w:pPr>
      <w:r>
        <w:t xml:space="preserve">Geopolitical Uncertainty:</w:t>
      </w:r>
    </w:p>
    <w:p>
      <w:pPr>
        <w:pStyle w:val="BodyText"/>
      </w:pPr>
      <w:r>
        <w:t xml:space="preserve">The</w:t>
      </w:r>
    </w:p>
    <w:p>
      <w:pPr>
        <w:pStyle w:val="BodyText"/>
      </w:pPr>
      <w:r>
        <w:t xml:space="preserve">Financial AnalystRussia, Saint Petersburg</w:t>
      </w:r>
    </w:p>
    <w:p>
      <w:pPr>
        <w:pStyle w:val="BodyText"/>
      </w:pPr>
      <w:r>
        <w:t xml:space="preserve">.</w:t>
      </w:r>
    </w:p>
    <w:bookmarkEnd w:id="26"/>
    <w:bookmarkStart w:id="27" w:name="X9097fedc0edcca610161144b9059e7d79d12f85"/>
    <w:p>
      <w:pPr>
        <w:pStyle w:val="Heading2"/>
      </w:pPr>
      <w:r>
        <w:t xml:space="preserve">5. Strategic Recommendations for Stakeholders</w:t>
      </w:r>
    </w:p>
    <w:p>
      <w:pPr>
        <w:pStyle w:val="FirstParagraph"/>
      </w:pPr>
      <w:r>
        <w:t xml:space="preserve">To maximize the effectiveness of the</w:t>
      </w:r>
      <w:r>
        <w:t xml:space="preserve"> </w:t>
      </w:r>
      <w:r>
        <w:rPr>
          <w:bCs/>
          <w:b/>
        </w:rPr>
        <w:t xml:space="preserve">Financial AnalystRussia, Saint Petersburg,</w:t>
      </w:r>
    </w:p>
    <w:p>
      <w:pPr>
        <w:numPr>
          <w:ilvl w:val="0"/>
          <w:numId w:val="1001"/>
        </w:numPr>
        <w:pStyle w:val="Compact"/>
      </w:pPr>
      <w:r>
        <w:t xml:space="preserve">Digital Transformation:</w:t>
      </w:r>
    </w:p>
    <w:p>
      <w:pPr>
        <w:numPr>
          <w:ilvl w:val="0"/>
          <w:numId w:val="1000"/>
        </w:numPr>
        <w:pStyle w:val="Compact"/>
      </w:pPr>
    </w:p>
    <w:p>
      <w:pPr>
        <w:numPr>
          <w:ilvl w:val="0"/>
          <w:numId w:val="1000"/>
        </w:numPr>
        <w:pStyle w:val="Compact"/>
      </w:pPr>
      <w:r>
        <w:t xml:space="preserve">"Invest in advanced financial software that integrates seamlessly with local banking systems used in</w:t>
      </w:r>
    </w:p>
    <w:p>
      <w:pPr>
        <w:numPr>
          <w:ilvl w:val="0"/>
          <w:numId w:val="1000"/>
        </w:numPr>
        <w:pStyle w:val="Compact"/>
      </w:pPr>
      <w:r>
        <w:t xml:space="preserve">Russia, Saint Petersburg. Automation can reduce errors and free up the analyst for higher-level strategic tasks."&gt;</w:t>
      </w:r>
    </w:p>
    <w:bookmarkEnd w:id="27"/>
    <w:bookmarkStart w:id="28" w:name="conclusion"/>
    <w:p>
      <w:pPr>
        <w:pStyle w:val="Heading2"/>
      </w:pPr>
      <w:r>
        <w:t xml:space="preserve">6. Conclusion</w:t>
      </w:r>
    </w:p>
    <w:p>
      <w:pPr>
        <w:pStyle w:val="FirstParagraph"/>
      </w:pPr>
      <w:r>
        <w:t xml:space="preserve">In conclusion, the role of the</w:t>
      </w:r>
    </w:p>
    <w:p>
      <w:pPr>
        <w:pStyle w:val="BodyText"/>
      </w:pPr>
      <w:r>
        <w:t xml:space="preserve">Financial Analyst within the specific context of</w:t>
      </w:r>
    </w:p>
    <w:p>
      <w:pPr>
        <w:pStyle w:val="BodyText"/>
      </w:pPr>
      <w:r>
        <w:t xml:space="preserve">Russia, Saint Petersburg</w:t>
      </w:r>
    </w:p>
    <w:p>
      <w:pPr>
        <w:pStyle w:val="BodyText"/>
      </w:pPr>
      <w:r>
        <w:t xml:space="preserve">,</w:t>
      </w:r>
    </w:p>
    <w:p>
      <w:pPr>
        <w:pStyle w:val="BodyText"/>
      </w:pPr>
      <w:r>
        <w:t xml:space="preserve">,</w:t>
      </w:r>
    </w:p>
    <w:p>
      <w:pPr>
        <w:pStyle w:val="BodyText"/>
      </w:pPr>
      <w:r>
        <w:rPr>
          <w:bCs/>
          <w:b/>
        </w:rPr>
        <w:t xml:space="preserve">, is far more complex than a standard accounting position. It requires a deep understanding of regional economic drivers, regulatory compliance, and risk management.</w:t>
      </w:r>
    </w:p>
    <w:p>
      <w:pPr>
        <w:pStyle w:val="BodyText"/>
      </w:pPr>
      <w:r>
        <w:t xml:space="preserve">This &lt; strong&gt;Project Report highlights that success in this region depends on the ability to adapt financial strategies to the unique realities of</w:t>
      </w:r>
    </w:p>
    <w:p>
      <w:pPr>
        <w:pStyle w:val="BodyText"/>
      </w:pPr>
      <w:r>
        <w:t xml:space="preserve">Russia, Saint Petersburg</w:t>
      </w:r>
    </w:p>
    <w:p>
      <w:pPr>
        <w:pStyle w:val="BodyText"/>
      </w:pPr>
      <w:r>
        <w:t xml:space="preserve">.</w:t>
      </w:r>
    </w:p>
    <w:p>
      <w:pPr>
        <w:pStyle w:val="BodyText"/>
      </w:pPr>
      <w:r>
        <w:rPr>
          <w:bCs/>
          <w:b/>
        </w:rPr>
        <w:t xml:space="preserve">. By empowering analysts with the right tools, knowledge, and strategic focus, organizations can navigate volatility and achieve sustainable growth. The insights provided here serve as a foundational framework for deploying financial talent effectively in this vital Russian city.</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Operations in Russia, Saint Petersburg</dc:title>
  <dc:creator/>
  <dc:language>en</dc:language>
  <cp:keywords/>
  <dcterms:created xsi:type="dcterms:W3CDTF">2026-07-30T12:27:19Z</dcterms:created>
  <dcterms:modified xsi:type="dcterms:W3CDTF">2026-07-30T12:27:19Z</dcterms:modified>
</cp:coreProperties>
</file>

<file path=docProps/custom.xml><?xml version="1.0" encoding="utf-8"?>
<Properties xmlns="http://schemas.openxmlformats.org/officeDocument/2006/custom-properties" xmlns:vt="http://schemas.openxmlformats.org/officeDocument/2006/docPropsVTypes"/>
</file>