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c80d5728af8f9cf1851ac0aa6db60ab2e875629"/>
    <w:p>
      <w:pPr>
        <w:pStyle w:val="Heading1"/>
      </w:pPr>
      <w:r>
        <w:t xml:space="preserve">Project Report: Strategic Analysis of the Financial Analyst Role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Human Resources Directorate</w:t>
      </w:r>
      <w:r>
        <w:br/>
      </w:r>
      <w:r>
        <w:rPr>
          <w:bCs/>
          <w:b/>
        </w:rPr>
        <w:t xml:space="preserve">From:</w:t>
      </w:r>
      <w:r>
        <w:t xml:space="preserve"> </w:t>
      </w:r>
      <w:r>
        <w:t xml:space="preserve">Strategic Planning Division</w:t>
      </w:r>
      <w:r>
        <w:br/>
      </w:r>
      <w:r>
        <w:rPr>
          <w:iCs/>
          <w:i/>
        </w:rPr>
        <w:t xml:space="preserve">This document serves as a comprehensive Project Report regarding the critical function of the Financial Analyst within the high-velocity economic environment of United Kingdom London.</w:t>
      </w:r>
    </w:p>
    <w:bookmarkStart w:id="20" w:name="executive-summary"/>
    <w:p>
      <w:pPr>
        <w:pStyle w:val="Heading2"/>
      </w:pPr>
      <w:r>
        <w:t xml:space="preserve">1. Executive Summary</w:t>
      </w:r>
    </w:p>
    <w:p>
      <w:pPr>
        <w:pStyle w:val="FirstParagraph"/>
      </w:pPr>
      <w:r>
        <w:t xml:space="preserve">The purpose of this report is to evaluate, define, and contextualize the role of a</w:t>
      </w:r>
      <w:r>
        <w:t xml:space="preserve"> </w:t>
      </w:r>
      <w:r>
        <w:rPr>
          <w:bCs/>
          <w:b/>
        </w:rPr>
        <w:t xml:space="preserve">Financial Analyst</w:t>
      </w:r>
      <w:r>
        <w:t xml:space="preserve"> </w:t>
      </w:r>
      <w:r>
        <w:t xml:space="preserve">operating specifically within the global financial hub of</w:t>
      </w:r>
      <w:r>
        <w:t xml:space="preserve"> </w:t>
      </w:r>
      <w:r>
        <w:rPr>
          <w:bCs/>
          <w:b/>
        </w:rPr>
        <w:t xml:space="preserve">United Kingdom London</w:t>
      </w:r>
      <w:r>
        <w:t xml:space="preserve">. As one of the premier centers for international finance, banking, and insurance, London presents unique challenges and opportunities. This Project Report details the strategic importance of maintaining a robust Financial Analyst workforce in this specific geographic region. It examines regulatory frameworks such as those enforced by the Prudential Regulation Authority (PRA) and the Financial Conduct Authority (FCA), technological integration requirements, and the economic impact of accurate financial modeling on market stability.</w:t>
      </w:r>
    </w:p>
    <w:bookmarkEnd w:id="20"/>
    <w:bookmarkStart w:id="21" w:name="introduction"/>
    <w:p>
      <w:pPr>
        <w:pStyle w:val="Heading2"/>
      </w:pPr>
      <w:r>
        <w:t xml:space="preserve">2. Introduction</w:t>
      </w:r>
    </w:p>
    <w:p>
      <w:pPr>
        <w:pStyle w:val="FirstParagraph"/>
      </w:pPr>
      <w:r>
        <w:t xml:space="preserve">London remains a preeminent global city for finance, hosting headquarters for major banks, asset managers, and fintech startups alike. Within this ecosystem, the</w:t>
      </w:r>
      <w:r>
        <w:t xml:space="preserve"> </w:t>
      </w:r>
      <w:r>
        <w:rPr>
          <w:bCs/>
          <w:b/>
        </w:rPr>
        <w:t xml:space="preserve">Financial Analyst</w:t>
      </w:r>
      <w:r>
        <w:t xml:space="preserve"> </w:t>
      </w:r>
      <w:r>
        <w:t xml:space="preserve">is not merely a back-office support function but a pivotal strategic partner. This Project Report aims to dissect the multidimensional nature of this role in</w:t>
      </w:r>
      <w:r>
        <w:t xml:space="preserve"> </w:t>
      </w:r>
      <w:r>
        <w:rPr>
          <w:bCs/>
          <w:b/>
        </w:rPr>
        <w:t xml:space="preserve">United Kingdom London</w:t>
      </w:r>
      <w:r>
        <w:t xml:space="preserve">, highlighting how it bridges the gap between raw data and actionable corporate strategy. The scope of this report covers operational duties, regulatory compliance, technological adaptation, and future outlooks for financial professionals in this region.</w:t>
      </w:r>
    </w:p>
    <w:bookmarkEnd w:id="21"/>
    <w:bookmarkStart w:id="22" w:name="role-definition-the-financial-analyst"/>
    <w:p>
      <w:pPr>
        <w:pStyle w:val="Heading2"/>
      </w:pPr>
      <w:r>
        <w:t xml:space="preserve">3. Role Definition: The Financial Analyst</w:t>
      </w:r>
    </w:p>
    <w:p>
      <w:pPr>
        <w:pStyle w:val="FirstParagraph"/>
      </w:pPr>
      <w:r>
        <w:t xml:space="preserve">In the context of</w:t>
      </w:r>
      <w:r>
        <w:t xml:space="preserve"> </w:t>
      </w:r>
      <w:r>
        <w:rPr>
          <w:bCs/>
          <w:b/>
        </w:rPr>
        <w:t xml:space="preserve">United Kingdom London</w:t>
      </w:r>
      <w:r>
        <w:t xml:space="preserve">, a</w:t>
      </w:r>
      <w:r>
        <w:t xml:space="preserve"> </w:t>
      </w:r>
      <w:r>
        <w:rPr>
          <w:bCs/>
          <w:b/>
        </w:rPr>
        <w:t xml:space="preserve">Financial Analyst</w:t>
      </w:r>
      <w:r>
        <w:t xml:space="preserve"> </w:t>
      </w:r>
      <w:r>
        <w:t xml:space="preserve">is tasked with guiding businesses and individuals in making decisions to manage their money. Unlike generalist analysts, those operating in London must possess specialized knowledge of European and global markets. Key responsibilities include:</w:t>
      </w:r>
    </w:p>
    <w:p>
      <w:pPr>
        <w:numPr>
          <w:ilvl w:val="0"/>
          <w:numId w:val="1001"/>
        </w:numPr>
        <w:pStyle w:val="Compact"/>
      </w:pPr>
      <w:r>
        <w:rPr>
          <w:bCs/>
          <w:b/>
        </w:rPr>
        <w:t xml:space="preserve">Data Interpretation:</w:t>
      </w:r>
      <w:r>
        <w:t xml:space="preserve"> </w:t>
      </w:r>
      <w:r>
        <w:t xml:space="preserve">Analyzing complex financial data to identify trends, risks, and opportunities.</w:t>
      </w:r>
    </w:p>
    <w:p>
      <w:pPr>
        <w:numPr>
          <w:ilvl w:val="0"/>
          <w:numId w:val="1001"/>
        </w:numPr>
        <w:pStyle w:val="Compact"/>
      </w:pPr>
      <w:r>
        <w:rPr>
          <w:bCs/>
          <w:b/>
        </w:rPr>
        <w:t xml:space="preserve">Forecasting:</w:t>
      </w:r>
      <w:r>
        <w:t xml:space="preserve"> </w:t>
      </w:r>
      <w:r>
        <w:t xml:space="preserve">Creating detailed financial models to predict future revenue, expenses, and cash flow.</w:t>
      </w:r>
    </w:p>
    <w:p>
      <w:pPr>
        <w:numPr>
          <w:ilvl w:val="0"/>
          <w:numId w:val="1001"/>
        </w:numPr>
        <w:pStyle w:val="Compact"/>
      </w:pPr>
      <w:r>
        <w:rPr>
          <w:bCs/>
          <w:b/>
        </w:rPr>
        <w:t xml:space="preserve">Risk Management:</w:t>
      </w:r>
    </w:p>
    <w:p>
      <w:pPr>
        <w:numPr>
          <w:ilvl w:val="0"/>
          <w:numId w:val="1001"/>
        </w:numPr>
        <w:pStyle w:val="Compact"/>
      </w:pPr>
      <w:r>
        <w:rPr>
          <w:bCs/>
          <w:b/>
        </w:rPr>
        <w:t xml:space="preserve">Budgeting and Reporting:</w:t>
      </w:r>
    </w:p>
    <w:p>
      <w:pPr>
        <w:pStyle w:val="FirstParagraph"/>
      </w:pPr>
      <w:r>
        <w:t xml:space="preserve">The</w:t>
      </w:r>
      <w:r>
        <w:t xml:space="preserve"> </w:t>
      </w:r>
      <w:r>
        <w:rPr>
          <w:bCs/>
          <w:b/>
        </w:rPr>
        <w:t xml:space="preserve">Financial Analyst</w:t>
      </w:r>
      <w:r>
        <w:t xml:space="preserve"> </w:t>
      </w:r>
      <w:r>
        <w:t xml:space="preserve">serves as the analytical engine of the organization, providing the quantitative evidence required for executive decision-making.</w:t>
      </w:r>
    </w:p>
    <w:bookmarkEnd w:id="22"/>
    <w:bookmarkStart w:id="26" w:name="X74b933a1c78531d8dce2d3e05123168fc7fefce"/>
    <w:p>
      <w:pPr>
        <w:pStyle w:val="Heading2"/>
      </w:pPr>
      <w:r>
        <w:t xml:space="preserve">4. The London Context: United Kingdom London Market Dynamics</w:t>
      </w:r>
    </w:p>
    <w:p>
      <w:pPr>
        <w:pStyle w:val="FirstParagraph"/>
      </w:pPr>
      <w:r>
        <w:t xml:space="preserve">The specific environment of</w:t>
      </w:r>
      <w:r>
        <w:t xml:space="preserve"> </w:t>
      </w:r>
      <w:r>
        <w:rPr>
          <w:bCs/>
          <w:b/>
        </w:rPr>
        <w:t xml:space="preserve">United Kingdom London</w:t>
      </w:r>
      <w:r>
        <w:t xml:space="preserve">, often referred to as "the City" or "Square Mile," imposes distinct demands on financial professionals. This section of the Project Report outlines why location matters for this role.</w:t>
      </w:r>
    </w:p>
    <w:bookmarkStart w:id="23" w:name="regulatory-landscape"/>
    <w:p>
      <w:pPr>
        <w:pStyle w:val="Heading3"/>
      </w:pPr>
      <w:r>
        <w:t xml:space="preserve">4.1 Regulatory Landscape</w:t>
      </w:r>
    </w:p>
    <w:p>
      <w:pPr>
        <w:pStyle w:val="FirstParagraph"/>
      </w:pPr>
      <w:r>
        <w:t xml:space="preserve">Operating in</w:t>
      </w:r>
      <w:r>
        <w:t xml:space="preserve"> </w:t>
      </w:r>
      <w:r>
        <w:rPr>
          <w:bCs/>
          <w:b/>
        </w:rPr>
        <w:t xml:space="preserve">United Kingdom London</w:t>
      </w:r>
      <w:r>
        <w:t xml:space="preserve"> </w:t>
      </w:r>
      <w:r>
        <w:t xml:space="preserve">means navigating one of the world's most stringent regulatory environments post-Brexit.</w:t>
      </w:r>
      <w:r>
        <w:t xml:space="preserve"> </w:t>
      </w:r>
      <w:r>
        <w:rPr>
          <w:bCs/>
          <w:b/>
        </w:rPr>
        <w:t xml:space="preserve">Financial Analysts</w:t>
      </w:r>
      <w:r>
        <w:t xml:space="preserve"> </w:t>
      </w:r>
      <w:r>
        <w:t xml:space="preserve">must ensure that all modeling and reporting comply with FCA guidelines and PRA standards. The role has evolved from simple number-crunching to ensuring rigorous compliance, requiring analysts to have a deep understanding of legislative changes affecting taxation, banking liquidity requirements (Basel III), and market conduct.</w:t>
      </w:r>
    </w:p>
    <w:bookmarkEnd w:id="23"/>
    <w:bookmarkStart w:id="24" w:name="X840a85ea975b3cfa9495b7862ae729fc60ef20f"/>
    <w:p>
      <w:pPr>
        <w:pStyle w:val="Heading3"/>
      </w:pPr>
      <w:r>
        <w:t xml:space="preserve">4.2 Market Volatility and Global Interconnectivity</w:t>
      </w:r>
    </w:p>
    <w:p>
      <w:pPr>
        <w:pStyle w:val="FirstParagraph"/>
      </w:pPr>
      <w:r>
        <w:t xml:space="preserve">London is the gateway between the US and Asian markets due to its time zone advantages. A</w:t>
      </w:r>
      <w:r>
        <w:t xml:space="preserve"> </w:t>
      </w:r>
      <w:r>
        <w:rPr>
          <w:bCs/>
          <w:b/>
        </w:rPr>
        <w:t xml:space="preserve">Financial Analyst</w:t>
      </w:r>
      <w:r>
        <w:t xml:space="preserve"> </w:t>
      </w:r>
      <w:r>
        <w:t xml:space="preserve">in this region often supports cross-border transactions involving multiple currencies (GBP, USD, EUR). This requires advanced proficiency in foreign exchange risk analysis. The Project Report highlights that analysts in</w:t>
      </w:r>
      <w:r>
        <w:t xml:space="preserve"> </w:t>
      </w:r>
      <w:r>
        <w:rPr>
          <w:bCs/>
          <w:b/>
        </w:rPr>
        <w:t xml:space="preserve">United Kingdom London</w:t>
      </w:r>
      <w:r>
        <w:t xml:space="preserve"> </w:t>
      </w:r>
      <w:r>
        <w:t xml:space="preserve">must be agile, capable of reacting swiftly to global market shocks that directly impact local portfolios and corporate valuations.</w:t>
      </w:r>
    </w:p>
    <w:bookmarkEnd w:id="24"/>
    <w:bookmarkStart w:id="25" w:name="competition-for-talent"/>
    <w:p>
      <w:pPr>
        <w:pStyle w:val="Heading3"/>
      </w:pPr>
      <w:r>
        <w:t xml:space="preserve">4.3 Competition for Talent</w:t>
      </w:r>
    </w:p>
    <w:p>
      <w:pPr>
        <w:pStyle w:val="FirstParagraph"/>
      </w:pPr>
      <w:r>
        <w:t xml:space="preserve">The density of financial institutions in</w:t>
      </w:r>
      <w:r>
        <w:t xml:space="preserve"> </w:t>
      </w:r>
      <w:r>
        <w:rPr>
          <w:bCs/>
          <w:b/>
        </w:rPr>
        <w:t xml:space="preserve">United Kingdom London</w:t>
      </w:r>
      <w:r>
        <w:t xml:space="preserve">5. Technological Integration and Innovation</w:t>
      </w:r>
    </w:p>
    <w:p>
      <w:pPr>
        <w:pStyle w:val="BodyText"/>
      </w:pPr>
      <w:r>
        <w:t xml:space="preserve">This Project Report emphasizes the rapid digital transformation affecting the</w:t>
      </w:r>
      <w:r>
        <w:t xml:space="preserve"> </w:t>
      </w:r>
      <w:r>
        <w:rPr>
          <w:bCs/>
          <w:b/>
        </w:rPr>
        <w:t xml:space="preserve">Financial Analyst</w:t>
      </w:r>
      <w:r>
        <w:t xml:space="preserve"> </w:t>
      </w:r>
      <w:r>
        <w:t xml:space="preserve">role in</w:t>
      </w:r>
      <w:r>
        <w:t xml:space="preserve"> </w:t>
      </w:r>
      <w:r>
        <w:rPr>
          <w:bCs/>
          <w:b/>
        </w:rPr>
        <w:t xml:space="preserve">United Kingdom London</w:t>
      </w:r>
      <w:r>
        <w:t xml:space="preserve">. Traditional Excel-based modeling is being augmented by advanced analytics tools.</w:t>
      </w:r>
    </w:p>
    <w:p>
      <w:pPr>
        <w:numPr>
          <w:ilvl w:val="0"/>
          <w:numId w:val="1002"/>
        </w:numPr>
        <w:pStyle w:val="Compact"/>
      </w:pPr>
      <w:r>
        <w:rPr>
          <w:bCs/>
          <w:b/>
        </w:rPr>
        <w:t xml:space="preserve">Data Visualization:</w:t>
      </w:r>
      <w:r>
        <w:t xml:space="preserve"> </w:t>
      </w:r>
      <w:r>
        <w:t xml:space="preserve">Utilizing tools like Power BI and Tableau to present complex data to non-technical stakeholders in London boardrooms.</w:t>
      </w:r>
    </w:p>
    <w:p>
      <w:pPr>
        <w:numPr>
          <w:ilvl w:val="0"/>
          <w:numId w:val="1002"/>
        </w:numPr>
        <w:pStyle w:val="Compact"/>
      </w:pPr>
      <w:r>
        <w:rPr>
          <w:bCs/>
          <w:b/>
        </w:rPr>
        <w:t xml:space="preserve">Predictive Analytics:</w:t>
      </w:r>
      <w:r>
        <w:t xml:space="preserve"> </w:t>
      </w:r>
      <w:r>
        <w:t xml:space="preserve">Leveraging Python and R for statistical modeling to forecast market trends with greater accuracy.</w:t>
      </w:r>
    </w:p>
    <w:p>
      <w:pPr>
        <w:numPr>
          <w:ilvl w:val="0"/>
          <w:numId w:val="1002"/>
        </w:numPr>
        <w:pStyle w:val="Compact"/>
      </w:pPr>
      <w:r>
        <w:rPr>
          <w:bCs/>
          <w:b/>
        </w:rPr>
        <w:t xml:space="preserve">Automation:</w:t>
      </w:r>
      <w:r>
        <w:t xml:space="preserve"> </w:t>
      </w:r>
      <w:r>
        <w:t xml:space="preserve">Robotic Process Automation (RPA) is handling repetitive data entry tasks, allowing the</w:t>
      </w:r>
      <w:r>
        <w:t xml:space="preserve"> </w:t>
      </w:r>
      <w:r>
        <w:rPr>
          <w:bCs/>
          <w:b/>
        </w:rPr>
        <w:t xml:space="preserve">Financial Analyst</w:t>
      </w:r>
      <w:r>
        <w:t xml:space="preserve"> </w:t>
      </w:r>
      <w:r>
        <w:t xml:space="preserve">to focus on strategic interpretation rather than data preparation.</w:t>
      </w:r>
    </w:p>
    <w:p>
      <w:pPr>
        <w:pStyle w:val="FirstParagraph"/>
      </w:pPr>
      <w:r>
        <w:t xml:space="preserve">Firms in</w:t>
      </w:r>
      <w:r>
        <w:t xml:space="preserve"> </w:t>
      </w:r>
      <w:r>
        <w:rPr>
          <w:bCs/>
          <w:b/>
        </w:rPr>
        <w:t xml:space="preserve">United Kingdom London</w:t>
      </w:r>
      <w:r>
        <w:t xml:space="preserve"> </w:t>
      </w:r>
      <w:r>
        <w:t xml:space="preserve">are investing heavily in these technologies to maintain their competitive edge against emerging fintech hubs. The modern Financial Analyst must be tech-savvy, acting as a bridge between IT departments and finance teams.</w:t>
      </w:r>
    </w:p>
    <w:bookmarkEnd w:id="25"/>
    <w:bookmarkEnd w:id="26"/>
    <w:bookmarkStart w:id="27" w:name="strategic-value-and-economic-impact"/>
    <w:p>
      <w:pPr>
        <w:pStyle w:val="Heading2"/>
      </w:pPr>
      <w:r>
        <w:t xml:space="preserve">6. Strategic Value and Economic Impact</w:t>
      </w:r>
    </w:p>
    <w:p>
      <w:pPr>
        <w:pStyle w:val="FirstParagraph"/>
      </w:pPr>
      <w:r>
        <w:t xml:space="preserve">The inclusion of the</w:t>
      </w:r>
      <w:r>
        <w:t xml:space="preserve"> </w:t>
      </w:r>
      <w:r>
        <w:rPr>
          <w:bCs/>
          <w:b/>
        </w:rPr>
        <w:t xml:space="preserve">Financial Analyst</w:t>
      </w:r>
      <w:r>
        <w:t xml:space="preserve"> </w:t>
      </w:r>
      <w:r>
        <w:t xml:space="preserve">function within organizations in</w:t>
      </w:r>
      <w:r>
        <w:t xml:space="preserve"> </w:t>
      </w:r>
      <w:r>
        <w:rPr>
          <w:bCs/>
          <w:b/>
        </w:rPr>
        <w:t xml:space="preserve">United Kingdom London</w:t>
      </w:r>
      <w:r>
        <w:br/>
      </w:r>
      <w:r>
        <w:t xml:space="preserve">has a direct correlation to economic efficiency and growth. By providing accurate insights, these professionals help reduce capital waste, optimize investment strategies, and enhance shareholder value.</w:t>
      </w:r>
      <w:r>
        <w:t xml:space="preserve"> </w:t>
      </w:r>
      <w:r>
        <w:t xml:space="preserve">Furthermore, the robust performance of financial analysts contributes to the overall stability of the</w:t>
      </w:r>
      <w:r>
        <w:t xml:space="preserve"> </w:t>
      </w:r>
      <w:r>
        <w:rPr>
          <w:bCs/>
          <w:b/>
        </w:rPr>
        <w:t xml:space="preserve">United Kingdom London</w:t>
      </w:r>
      <w:r>
        <w:t xml:space="preserve"> </w:t>
      </w:r>
      <w:r>
        <w:t xml:space="preserve">market. Accurate risk assessment prevents systemic failures, while transparent reporting fosters investor confidence in UK equities and bonds. Therefore, investing in high-quality financial analysis is not just a corporate cost center but a strategic asset that safeguards and enhances the reputation of London as a global financial leader.</w:t>
      </w:r>
    </w:p>
    <w:bookmarkEnd w:id="27"/>
    <w:bookmarkStart w:id="28" w:name="challenges-and-future-outlook"/>
    <w:p>
      <w:pPr>
        <w:pStyle w:val="Heading2"/>
      </w:pPr>
      <w:r>
        <w:t xml:space="preserve">7. Challenges and Future Outlook</w:t>
      </w:r>
    </w:p>
    <w:p>
      <w:pPr>
        <w:pStyle w:val="FirstParagraph"/>
      </w:pPr>
      <w:r>
        <w:t xml:space="preserve">Despite its strengths, the role faces challenges outlined in this Project Report:</w:t>
      </w:r>
    </w:p>
    <w:p>
      <w:pPr>
        <w:numPr>
          <w:ilvl w:val="0"/>
          <w:numId w:val="1003"/>
        </w:numPr>
        <w:pStyle w:val="Compact"/>
      </w:pPr>
      <w:r>
        <w:rPr>
          <w:bCs/>
          <w:b/>
        </w:rPr>
        <w:t xml:space="preserve">Talent Shortages:</w:t>
      </w:r>
      <w:r>
        <w:t xml:space="preserve"> </w:t>
      </w:r>
      <w:r>
        <w:t xml:space="preserve">A gap exists between available skills and industry needs, particularly in data science applied to finance.</w:t>
      </w:r>
    </w:p>
    <w:p>
      <w:pPr>
        <w:numPr>
          <w:ilvl w:val="0"/>
          <w:numId w:val="1003"/>
        </w:numPr>
        <w:pStyle w:val="Compact"/>
      </w:pPr>
      <w:r>
        <w:rPr>
          <w:bCs/>
          <w:b/>
        </w:rPr>
        <w:t xml:space="preserve">Brexit Implications:</w:t>
      </w:r>
      <w:r>
        <w:t xml:space="preserve"> </w:t>
      </w:r>
      <w:r>
        <w:t xml:space="preserve">While London remains dominant, regulatory divergence from the EU requires analysts to constantly update their compliance knowledge bases.</w:t>
      </w:r>
    </w:p>
    <w:p>
      <w:pPr>
        <w:numPr>
          <w:ilvl w:val="0"/>
          <w:numId w:val="1003"/>
        </w:numPr>
        <w:pStyle w:val="Compact"/>
      </w:pPr>
      <w:r>
        <w:rPr>
          <w:bCs/>
          <w:b/>
        </w:rPr>
        <w:t xml:space="preserve">Sustainability Reporting:</w:t>
      </w:r>
      <w:r>
        <w:t xml:space="preserve"> </w:t>
      </w:r>
      <w:r>
        <w:t xml:space="preserve">There is an increasing demand for environmental, social, and governance (ESG) analysis. Financial Analysts must now quantify non-financial metrics to meet investor demands for sustainable investing.</w:t>
      </w:r>
    </w:p>
    <w:bookmarkEnd w:id="28"/>
    <w:bookmarkStart w:id="29" w:name="conclusion"/>
    <w:p>
      <w:pPr>
        <w:pStyle w:val="Heading2"/>
      </w:pPr>
      <w:r>
        <w:t xml:space="preserve">8. Conclusion</w:t>
      </w:r>
    </w:p>
    <w:p>
      <w:pPr>
        <w:pStyle w:val="FirstParagraph"/>
      </w:pPr>
      <w:r>
        <w:t xml:space="preserve">In conclusion, this Project Report establishes that the</w:t>
      </w:r>
      <w:r>
        <w:t xml:space="preserve"> </w:t>
      </w:r>
      <w:r>
        <w:rPr>
          <w:bCs/>
          <w:b/>
        </w:rPr>
        <w:t xml:space="preserve">Financial Analyst</w:t>
      </w:r>
      <w:r>
        <w:t xml:space="preserve"> </w:t>
      </w:r>
      <w:r>
        <w:t xml:space="preserve">in</w:t>
      </w:r>
      <w:r>
        <w:t xml:space="preserve"> </w:t>
      </w:r>
      <w:r>
        <w:rPr>
          <w:bCs/>
          <w:b/>
        </w:rPr>
        <w:t xml:space="preserve">United Kingdom London</w:t>
      </w:r>
      <w:r>
        <w:br/>
      </w:r>
      <w:r>
        <w:t xml:space="preserve">is a cornerstone of the global financial infrastructure. The role has evolved from traditional accounting support to a strategic, tech-enabled function requiring deep regulatory knowledge and analytical prowess.</w:t>
      </w:r>
      <w:r>
        <w:t xml:space="preserve"> </w:t>
      </w:r>
      <w:r>
        <w:t xml:space="preserve">For organizations operating in or targeting the market of</w:t>
      </w:r>
      <w:r>
        <w:t xml:space="preserve"> </w:t>
      </w:r>
      <w:r>
        <w:rPr>
          <w:bCs/>
          <w:b/>
        </w:rPr>
        <w:t xml:space="preserve">United Kingdom London</w:t>
      </w:r>
      <w:r>
        <w:t xml:space="preserve">, prioritizing the development and retention of top-tier Financial Analysts is imperative. As market dynamics shift toward digitalization and sustainability, the adaptability of these professionals will determine long-term success. It is recommended that stakeholders continue to invest in training programs focused on advanced analytics, regulatory compliance specific to the UK context, and ESG reporting standards to ensure the</w:t>
      </w:r>
      <w:r>
        <w:t xml:space="preserve"> </w:t>
      </w:r>
      <w:r>
        <w:rPr>
          <w:bCs/>
          <w:b/>
        </w:rPr>
        <w:t xml:space="preserve">Financial Analyst</w:t>
      </w:r>
      <w:r>
        <w:t xml:space="preserve"> </w:t>
      </w:r>
      <w:r>
        <w:t xml:space="preserve">remains a vital asset in this competitive landscape.</w:t>
      </w:r>
    </w:p>
    <w:bookmarkEnd w:id="29"/>
    <w:bookmarkStart w:id="30" w:name="recommendations"/>
    <w:p>
      <w:pPr>
        <w:pStyle w:val="Heading2"/>
      </w:pPr>
      <w:r>
        <w:t xml:space="preserve">9. Recommendations</w:t>
      </w:r>
    </w:p>
    <w:p>
      <w:pPr>
        <w:pStyle w:val="FirstParagraph"/>
      </w:pPr>
      <w:r>
        <w:t xml:space="preserve">1. **Enhance Training:** Implement continuous professional development (CPD) focused on data analytics tools and post-Brexit regulatory frameworks for all Financial Analysts.</w:t>
      </w:r>
      <w:r>
        <w:t xml:space="preserve"> </w:t>
      </w:r>
      <w:r>
        <w:t xml:space="preserve">2. **Adopt Technology:** Accelerate the integration of AI-driven financial modeling software to reduce manual errors and increase predictive accuracy in</w:t>
      </w:r>
      <w:r>
        <w:t xml:space="preserve"> </w:t>
      </w:r>
      <w:r>
        <w:rPr>
          <w:bCs/>
          <w:b/>
        </w:rPr>
        <w:t xml:space="preserve">United Kingdom London</w:t>
      </w:r>
      <w:r>
        <w:t xml:space="preserve"> </w:t>
      </w:r>
      <w:r>
        <w:t xml:space="preserve">operations.</w:t>
      </w:r>
      <w:r>
        <w:t xml:space="preserve"> </w:t>
      </w:r>
      <w:r>
        <w:t xml:space="preserve">3. **Focus on ESG:** Develop specific training modules on Sustainability Reporting to align with new UK disclosure requirements, ensuring Financial Analysts can effectively communicate non-financial risks.</w:t>
      </w:r>
      <w:r>
        <w:br/>
      </w:r>
      <w:r>
        <w:br/>
      </w:r>
      <w:r>
        <w:rPr>
          <w:iCs/>
          <w:i/>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United Kingdom London</dc:title>
  <dc:creator/>
  <dc:language>en</dc:language>
  <cp:keywords/>
  <dcterms:created xsi:type="dcterms:W3CDTF">2026-07-29T17:20:00Z</dcterms:created>
  <dcterms:modified xsi:type="dcterms:W3CDTF">2026-07-29T17:20:00Z</dcterms:modified>
</cp:coreProperties>
</file>

<file path=docProps/custom.xml><?xml version="1.0" encoding="utf-8"?>
<Properties xmlns="http://schemas.openxmlformats.org/officeDocument/2006/custom-properties" xmlns:vt="http://schemas.openxmlformats.org/officeDocument/2006/docPropsVTypes"/>
</file>