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ab06171d9cfbb984aaa42cf6143765d6727dcf4"/>
    <w:p>
      <w:pPr>
        <w:pStyle w:val="Heading1"/>
      </w:pPr>
      <w:r>
        <w:t xml:space="preserve">Project Report Strategic Financial Analysis and Role Definition for a Financial Analyst Position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r>
        <w:rPr>
          <w:bCs/>
          <w:b/>
        </w:rPr>
        <w:t xml:space="preserve">From:</w:t>
      </w:r>
      <w:r>
        <w:t xml:space="preserve"> </w:t>
      </w:r>
      <w:r>
        <w:t xml:space="preserve">Human Resources and Strategic Planning Division</w:t>
      </w:r>
      <w:r>
        <w:br/>
      </w:r>
      <w:r>
        <w:rPr>
          <w:bCs/>
          <w:b/>
        </w:rPr>
        <w:t xml:space="preserve">Subject:</w:t>
      </w:r>
    </w:p>
    <w:bookmarkStart w:id="20" w:name="introduction-and-executive-summary"/>
    <w:p>
      <w:pPr>
        <w:pStyle w:val="Heading2"/>
      </w:pPr>
      <w:r>
        <w:t xml:space="preserve">1. Introduction and Executive Summary</w:t>
      </w:r>
    </w:p>
    <w:p>
      <w:pPr>
        <w:pStyle w:val="FirstParagraph"/>
      </w:pPr>
      <w:r>
        <w:t xml:space="preserve">This document serves as a comprehensive Project Report detailing the strategic importance, functional requirements, and market dynamics associated with hiring and retaining a qualified</w:t>
      </w:r>
      <w:r>
        <w:t xml:space="preserve"> </w:t>
      </w:r>
      <w:r>
        <w:rPr>
          <w:bCs/>
          <w:b/>
        </w:rPr>
        <w:t xml:space="preserve">Financial Analyst</w:t>
      </w:r>
      <w:r>
        <w:t xml:space="preserve">. The primary geographic focus of this report is</w:t>
      </w:r>
    </w:p>
    <w:p>
      <w:pPr>
        <w:pStyle w:val="BodyText"/>
      </w:pPr>
      <w:r>
        <w:t xml:space="preserve">Miami, United States, a city that has rapidly evolved into one of the most dynamic financial hubs in North America. As global capital flows increasingly toward the southeastern region of Florida, the demand for sophisticated financial expertise has never been higher. This report aims to outline how a dedicated</w:t>
      </w:r>
    </w:p>
    <w:p>
      <w:pPr>
        <w:pStyle w:val="BodyText"/>
      </w:pPr>
      <w:r>
        <w:t xml:space="preserve">Financial Analyst contributes to organizational stability and growth within this specific geopolitical and economic context.</w:t>
      </w:r>
    </w:p>
    <w:p>
      <w:pPr>
        <w:pStyle w:val="BodyText"/>
      </w:pPr>
      <w:r>
        <w:t xml:space="preserve">The role of a</w:t>
      </w:r>
    </w:p>
    <w:p>
      <w:pPr>
        <w:pStyle w:val="BodyText"/>
      </w:pPr>
      <w:r>
        <w:t xml:space="preserve">Financial Analyst</w:t>
      </w:r>
      <w:r>
        <w:t xml:space="preserve"> </w:t>
      </w:r>
      <w:r>
        <w:t xml:space="preserve">is not merely administrative; it is strategic. In the bustling environment of Miami, where international trade, real estate development, and fintech innovation intersect</w:t>
      </w:r>
      <w:r>
        <w:t xml:space="preserve">, these professionals act as the navigational charts for corporate decision-making. This report explores the unique challenges and opportunities presented by operating in</w:t>
      </w:r>
      <w:r>
        <w:t xml:space="preserve"> </w:t>
      </w:r>
      <w:r>
        <w:rPr>
          <w:bCs/>
          <w:b/>
        </w:rPr>
        <w:t xml:space="preserve">Miami United States</w:t>
      </w:r>
      <w:r>
        <w:t xml:space="preserve">, highlighting why local market knowledge combined with rigorous analytical skills is essential for competitive advantage.</w:t>
      </w:r>
    </w:p>
    <w:bookmarkEnd w:id="20"/>
    <w:bookmarkStart w:id="21" w:name="the-economic-landscape-of-miami-florida"/>
    <w:p>
      <w:pPr>
        <w:pStyle w:val="Heading2"/>
      </w:pPr>
      <w:r>
        <w:t xml:space="preserve">2. The Economic Landscape of Miami, Florida</w:t>
      </w:r>
    </w:p>
    <w:p>
      <w:pPr>
        <w:pStyle w:val="FirstParagraph"/>
      </w:pPr>
      <w:r>
        <w:t xml:space="preserve">To understand the necessity of a robust financial analysis function, one must first appreciate the economic ecosystem of</w:t>
      </w:r>
      <w:r>
        <w:t xml:space="preserve"> </w:t>
      </w:r>
      <w:r>
        <w:rPr>
          <w:bCs/>
          <w:b/>
        </w:rPr>
        <w:t xml:space="preserve">Miami United States</w:t>
      </w:r>
      <w:r>
        <w:t xml:space="preserve">. Often referred to as the "Gateway to the Americas," Miami serves as a critical bridge for business between North America and Latin America. This geographic advantage has attracted numerous multinational corporations, particularly in banking, insurance, logistics, and technology sectors.</w:t>
      </w:r>
    </w:p>
    <w:p>
      <w:pPr>
        <w:pStyle w:val="BodyText"/>
      </w:pPr>
      <w:r>
        <w:t xml:space="preserve">The real estate market in Miami is characterized by high volatility and significant foreign investment. Consequently, financial forecasting models must account for currency fluctuations involving the US Dollar against Latin American currencies. Furthermore the population influx due to corporate relocations from higher-tax states has created a surge in consumer spending and commercial activity. A</w:t>
      </w:r>
    </w:p>
    <w:p>
      <w:pPr>
        <w:pStyle w:val="BodyText"/>
      </w:pPr>
      <w:r>
        <w:t xml:space="preserve">Financial Analyst</w:t>
      </w:r>
      <w:r>
        <w:t xml:space="preserve"> </w:t>
      </w:r>
      <w:r>
        <w:t xml:space="preserve">based in or focused on this region must be adept at interpreting these macroeconomic shifts and translating them into actionable micro-level financial strategies for their employing organization.</w:t>
      </w:r>
    </w:p>
    <w:bookmarkEnd w:id="21"/>
    <w:bookmarkStart w:id="22" w:name="X14792c4e71e068ce92b32f3c529220a36a73dc6"/>
    <w:p>
      <w:pPr>
        <w:pStyle w:val="Heading2"/>
      </w:pPr>
      <w:r>
        <w:t xml:space="preserve">3. Core Responsibilities of the Financial Analyst Role</w:t>
      </w:r>
    </w:p>
    <w:p>
      <w:pPr>
        <w:pStyle w:val="FirstParagraph"/>
      </w:pPr>
      <w:r>
        <w:t xml:space="preserve">The primary objective of the</w:t>
      </w:r>
    </w:p>
    <w:p>
      <w:pPr>
        <w:pStyle w:val="BodyText"/>
      </w:pPr>
      <w:r>
        <w:t xml:space="preserve">Financial Analyst</w:t>
      </w:r>
    </w:p>
    <w:p>
      <w:pPr>
        <w:pStyle w:val="BodyText"/>
      </w:pPr>
      <w:r>
        <w:t xml:space="preserve">is to guide businesses in making informed long-term financial decisions. This involves several key responsibilities that are particularly acute in the Miami market:</w:t>
      </w:r>
    </w:p>
    <w:p>
      <w:pPr>
        <w:numPr>
          <w:ilvl w:val="0"/>
          <w:numId w:val="1001"/>
        </w:numPr>
        <w:pStyle w:val="Compact"/>
      </w:pPr>
      <w:r>
        <w:rPr>
          <w:bCs/>
          <w:b/>
        </w:rPr>
        <w:t xml:space="preserve">Budgeting and Forecasting:</w:t>
      </w:r>
      <w:r>
        <w:t xml:space="preserve"> </w:t>
      </w:r>
      <w:r>
        <w:t xml:space="preserve">Creating accurate models for revenue and expenses. In Miami, this requires accounting for seasonal tourism spikes and hurricane-related risks which can impact operational continuity.</w:t>
      </w:r>
    </w:p>
    <w:p>
      <w:pPr>
        <w:numPr>
          <w:ilvl w:val="0"/>
          <w:numId w:val="1001"/>
        </w:numPr>
        <w:pStyle w:val="Compact"/>
      </w:pPr>
      <w:r>
        <w:rPr>
          <w:bCs/>
          <w:b/>
        </w:rPr>
        <w:t xml:space="preserve">Risk Assessment:</w:t>
      </w:r>
    </w:p>
    <w:p>
      <w:pPr>
        <w:numPr>
          <w:ilvl w:val="0"/>
          <w:numId w:val="1001"/>
        </w:numPr>
        <w:pStyle w:val="Compact"/>
      </w:pPr>
      <w:r>
        <w:rPr>
          <w:bCs/>
          <w:b/>
        </w:rPr>
        <w:t xml:space="preserve">Investment Analysis:</w:t>
      </w:r>
      <w:r>
        <w:t xml:space="preserve"> </w:t>
      </w:r>
      <w:r>
        <w:t xml:space="preserve">Identifying opportunities for capital allocation. Whether it is real estate development along Biscayne Bay or technology startups in the Wynwood Arts District, the analyst must determine ROI (Return on Investment) with precision.</w:t>
      </w:r>
    </w:p>
    <w:p>
      <w:pPr>
        <w:numPr>
          <w:ilvl w:val="0"/>
          <w:numId w:val="1001"/>
        </w:numPr>
        <w:pStyle w:val="Compact"/>
      </w:pPr>
      <w:r>
        <w:t xml:space="preserve">&lt;</w:t>
      </w:r>
      <w:r>
        <w:rPr>
          <w:bCs/>
          <w:b/>
        </w:rPr>
        <w:t xml:space="preserve">Mergers and Acquisitions (M&amp;A):</w:t>
      </w:r>
      <w:r>
        <w:t xml:space="preserve"> </w:t>
      </w:r>
      <w:r>
        <w:t xml:space="preserve">Supporting due diligence processes for cross-border deals. Given Miami’s role as a hub for Latin American M&amp;A, analysts must be proficient in valuing companies across different legal and tax jurisdictions.</w:t>
      </w:r>
    </w:p>
    <w:bookmarkEnd w:id="22"/>
    <w:bookmarkStart w:id="26" w:name="key-competencies-and-skill-sets"/>
    <w:p>
      <w:pPr>
        <w:pStyle w:val="Heading2"/>
      </w:pPr>
      <w:r>
        <w:t xml:space="preserve">4. Key Competencies and Skill Sets</w:t>
      </w:r>
    </w:p>
    <w:p>
      <w:pPr>
        <w:pStyle w:val="FirstParagraph"/>
      </w:pPr>
      <w:r>
        <w:t xml:space="preserve">A successful</w:t>
      </w:r>
    </w:p>
    <w:p>
      <w:pPr>
        <w:pStyle w:val="BodyText"/>
      </w:pPr>
      <w:r>
        <w:t xml:space="preserve">Financial Analyst</w:t>
      </w:r>
      <w:r>
        <w:t xml:space="preserve"> </w:t>
      </w:r>
      <w:r>
        <w:t xml:space="preserve">operating in the United States, specifically within Miami, requires a distinct blend of hard technical skills and soft cultural competencies.</w:t>
      </w:r>
    </w:p>
    <w:bookmarkStart w:id="23" w:name="technical-proficiency"/>
    <w:p>
      <w:pPr>
        <w:pStyle w:val="Heading3"/>
      </w:pPr>
      <w:r>
        <w:t xml:space="preserve">4.1 Technical Proficiency</w:t>
      </w:r>
    </w:p>
    <w:p>
      <w:pPr>
        <w:pStyle w:val="FirstParagraph"/>
      </w:pPr>
      <w:r>
        <w:t xml:space="preserve">Mastery of financial modeling software such as Excel (advanced level), Tableau, Power BI, or SAP is non-negotiable. The ability to handle large datasets and present complex financial information in clear visual formats is crucial for communicating with stakeholders who may not have a financial background. Knowledge of GAAP (Generally Accepted Accounting Principles) as applied in the</w:t>
      </w:r>
      <w:r>
        <w:t xml:space="preserve"> </w:t>
      </w:r>
      <w:r>
        <w:rPr>
          <w:bCs/>
          <w:b/>
        </w:rPr>
        <w:t xml:space="preserve">United States</w:t>
      </w:r>
      <w:r>
        <w:t xml:space="preserve"> </w:t>
      </w:r>
      <w:r>
        <w:t xml:space="preserve">is mandatory.</w:t>
      </w:r>
    </w:p>
    <w:bookmarkEnd w:id="23"/>
    <w:bookmarkStart w:id="24" w:name="X695570e99b07fd82b44805357495a47421b09c5"/>
    <w:p>
      <w:pPr>
        <w:pStyle w:val="Heading3"/>
      </w:pPr>
      <w:r>
        <w:t xml:space="preserve">4.2 Bilingual and Cross-Cultural Communication</w:t>
      </w:r>
    </w:p>
    <w:p>
      <w:pPr>
        <w:pStyle w:val="FirstParagraph"/>
      </w:pPr>
      <w:r>
        <w:t xml:space="preserve">In Miami, bilingualism (English/Spanish or English/Portuguese) is a significant asset. The local business culture is deeply intertwined with Latin American markets. A</w:t>
      </w:r>
    </w:p>
    <w:p>
      <w:pPr>
        <w:pStyle w:val="BodyText"/>
      </w:pPr>
      <w:r>
        <w:t xml:space="preserve">Financial Analyst</w:t>
      </w:r>
      <w:r>
        <w:t xml:space="preserve"> </w:t>
      </w:r>
      <w:r>
        <w:t xml:space="preserve">who can communicate effectively with stakeholders in Brazil, Argentina, Colombia, or Cuba adds immense value to the organization.</w:t>
      </w:r>
      <w:r>
        <w:t xml:space="preserve"> </w:t>
      </w:r>
      <w:r>
        <w:t xml:space="preserve">This cultural fluency facilitates trust and smoother negotiations in high-stakes financial dealings.</w:t>
      </w:r>
    </w:p>
    <w:bookmarkEnd w:id="24"/>
    <w:bookmarkStart w:id="25" w:name="adaptability-to-regulatory-changes"/>
    <w:p>
      <w:pPr>
        <w:pStyle w:val="Heading3"/>
      </w:pPr>
      <w:r>
        <w:t xml:space="preserve">4.3 Adaptability to Regulatory Changes</w:t>
      </w:r>
    </w:p>
    <w:p>
      <w:pPr>
        <w:pStyle w:val="FirstParagraph"/>
      </w:pPr>
      <w:r>
        <w:t xml:space="preserve">The regulatory environment in Florida can change rapidly. Analysts must stay current with federal tax laws, local Miami-Dade county ordinances, and state-specific compliance requirements regarding labor and sales tax.</w:t>
      </w:r>
    </w:p>
    <w:bookmarkEnd w:id="25"/>
    <w:bookmarkEnd w:id="26"/>
    <w:bookmarkStart w:id="27" w:name="challenges-specific-to-the-miami-market"/>
    <w:p>
      <w:pPr>
        <w:pStyle w:val="Heading2"/>
      </w:pPr>
      <w:r>
        <w:t xml:space="preserve">5. Challenges Specific to the Miami Market</w:t>
      </w:r>
    </w:p>
    <w:p>
      <w:pPr>
        <w:pStyle w:val="FirstParagraph"/>
      </w:pPr>
      <w:r>
        <w:rPr>
          <w:bCs/>
          <w:b/>
        </w:rPr>
        <w:t xml:space="preserve">Inflation and Cost of Living:</w:t>
      </w:r>
      <w:r>
        <w:t xml:space="preserve"> </w:t>
      </w:r>
      <w:r>
        <w:t xml:space="preserve">Miami has experienced significant inflation in housing and operational costs in recent years. Financial Analysts must adjust compensation models and operational budgets to reflect these rising costs while maintaining profitability.</w:t>
      </w:r>
    </w:p>
    <w:p>
      <w:pPr>
        <w:pStyle w:val="BodyText"/>
      </w:pPr>
      <w:r>
        <w:rPr>
          <w:bCs/>
          <w:b/>
        </w:rPr>
        <w:t xml:space="preserve">Liquidity Management:</w:t>
      </w:r>
      <w:r>
        <w:t xml:space="preserve"> </w:t>
      </w:r>
      <w:r>
        <w:t xml:space="preserve">Due to the heavy reliance on cash transactions in certain sectors like hospitality and real estate, managing liquidity is more complex than in purely digital economies. Analysts must implement rigorous cash flow management strategies.</w:t>
      </w:r>
    </w:p>
    <w:p>
      <w:pPr>
        <w:pStyle w:val="BodyText"/>
      </w:pPr>
      <w:r>
        <w:rPr>
          <w:bCs/>
          <w:b/>
        </w:rPr>
        <w:t xml:space="preserve">Talent Competition:</w:t>
      </w:r>
      <w:r>
        <w:t xml:space="preserve"> </w:t>
      </w:r>
      <w:r>
        <w:t xml:space="preserve">The influx of major financial firms (such as JPMorgan Chase and Goldman Sachs establishing larger presences) has intensified competition for top-tier talent. Retaining a skilled Financial Analyst requires offering competitive packages and clear career progression pathways.</w:t>
      </w:r>
    </w:p>
    <w:bookmarkEnd w:id="27"/>
    <w:bookmarkStart w:id="28" w:name="strategic-recommendations"/>
    <w:p>
      <w:pPr>
        <w:pStyle w:val="Heading2"/>
      </w:pPr>
      <w:r>
        <w:t xml:space="preserve">6. Strategic Recommendations</w:t>
      </w:r>
    </w:p>
    <w:p>
      <w:pPr>
        <w:pStyle w:val="FirstParagraph"/>
      </w:pPr>
      <w:r>
        <w:t xml:space="preserve">Based on the analysis of the current landscape in</w:t>
      </w:r>
      <w:r>
        <w:t xml:space="preserve"> </w:t>
      </w:r>
      <w:r>
        <w:rPr>
          <w:bCs/>
          <w:b/>
        </w:rPr>
        <w:t xml:space="preserve">Miami United States</w:t>
      </w:r>
      <w:r>
        <w:t xml:space="preserve">, we recommend the following actions for organizations seeking to leverage the role of a Financial Analyst:</w:t>
      </w:r>
    </w:p>
    <w:p>
      <w:pPr>
        <w:numPr>
          <w:ilvl w:val="0"/>
          <w:numId w:val="1002"/>
        </w:numPr>
        <w:pStyle w:val="Compact"/>
      </w:pPr>
      <w:r>
        <w:rPr>
          <w:bCs/>
          <w:b/>
        </w:rPr>
        <w:t xml:space="preserve">Hire Locally or Near-Share:</w:t>
      </w:r>
      <w:r>
        <w:t xml:space="preserve">Prioritize candidates with local experience who understand the nuances of the Miami economy. If remote work is permitted, hiring within Eastern Time Zone hours is essential for real-time collaboration.</w:t>
      </w:r>
    </w:p>
    <w:p>
      <w:pPr>
        <w:numPr>
          <w:ilvl w:val="0"/>
          <w:numId w:val="1002"/>
        </w:numPr>
        <w:pStyle w:val="Compact"/>
      </w:pPr>
      <w:r>
        <w:rPr>
          <w:bCs/>
          <w:b/>
        </w:rPr>
        <w:t xml:space="preserve">Invest in Continuous Training:</w:t>
      </w:r>
      <w:r>
        <w:t xml:space="preserve"> </w:t>
      </w:r>
      <w:r>
        <w:t xml:space="preserve">Provide training on emerging fintech tools and cross-border tax regulations. The financial landscape in Miami is evolving, and static skills will quickly become obsolete.</w:t>
      </w:r>
    </w:p>
    <w:p>
      <w:pPr>
        <w:numPr>
          <w:ilvl w:val="0"/>
          <w:numId w:val="1002"/>
        </w:numPr>
        <w:pStyle w:val="Compact"/>
      </w:pPr>
      <w:r>
        <w:rPr>
          <w:bCs/>
          <w:b/>
        </w:rPr>
        <w:t xml:space="preserve">Leverage Technology:</w:t>
      </w:r>
      <w:r>
        <w:t xml:space="preserve"> </w:t>
      </w:r>
      <w:r>
        <w:t xml:space="preserve">Implement AI-driven financial planning tools to handle the volume of data generated by international transactions. This allows the Human element of the Financial Analyst role to focus on strategy rather than data entry.</w:t>
      </w:r>
    </w:p>
    <w:p>
      <w:pPr>
        <w:numPr>
          <w:ilvl w:val="0"/>
          <w:numId w:val="1002"/>
        </w:numPr>
        <w:pStyle w:val="Compact"/>
      </w:pPr>
      <w:r>
        <w:rPr>
          <w:bCs/>
          <w:b/>
        </w:rPr>
        <w:t xml:space="preserve">Foster a Diverse Team:</w:t>
      </w:r>
      <w:r>
        <w:t xml:space="preserve">A diverse team reflects Miami’s demographic diversity and provides broader perspectives on risk and opportunity, enhancing the quality of financial analysis.</w:t>
      </w:r>
    </w:p>
    <w:bookmarkEnd w:id="28"/>
    <w:bookmarkStart w:id="29" w:name="conclusion"/>
    <w:p>
      <w:pPr>
        <w:pStyle w:val="Heading2"/>
      </w:pPr>
      <w:r>
        <w:t xml:space="preserve">7. Conclusion</w:t>
      </w:r>
    </w:p>
    <w:p>
      <w:pPr>
        <w:pStyle w:val="FirstParagraph"/>
      </w:pPr>
      <w:r>
        <w:t xml:space="preserve">In conclusion, the role of a</w:t>
      </w:r>
    </w:p>
    <w:p>
      <w:pPr>
        <w:pStyle w:val="BodyText"/>
      </w:pPr>
      <w:r>
        <w:t xml:space="preserve">Financial Analyst</w:t>
      </w:r>
      <w:r>
        <w:t xml:space="preserve"> </w:t>
      </w:r>
      <w:r>
        <w:t xml:space="preserve">is pivotal to the success of any enterprise operating in or with entities from Miami United States.</w:t>
      </w:r>
      <w:r>
        <w:t xml:space="preserve">. The unique confluence of international trade, robust real estate markets, and a rapidly growing tech sector creates both opportunities and complexities that require expert financial stewardship. By understanding the specific economic drivers of this region and equipping their analysts with the right tools and cultural competencies, organizations can navigate uncertainty with confidence.</w:t>
      </w:r>
    </w:p>
    <w:p>
      <w:pPr>
        <w:pStyle w:val="BodyText"/>
      </w:pPr>
      <w:r>
        <w:t xml:space="preserve">This Project Report underscores that financial analysis in Miami is not just about numbers; it is about interpreting a vibrant, multicultural, and fast-paced economic narrative. Investing in high-quality financial talent in this region is an investment in sustainable growth and long-term resilience. As the gateway to the Americas continues to expand its influence, the strategic value of a skilled Financial Analyst will only continue to rise.</w:t>
      </w:r>
    </w:p>
    <w:p>
      <w:pPr>
        <w:pStyle w:val="BodyText"/>
      </w:pPr>
      <w:r>
        <w:rPr>
          <w:bCs/>
          <w:b/>
        </w:rPr>
        <w:t xml:space="preserve">Note:</w:t>
      </w:r>
      <w:r>
        <w:t xml:space="preserve"> </w:t>
      </w:r>
      <w:r>
        <w:t xml:space="preserve">This document serves as a foundational guideline for recruitment and strategic planning. Further detailed market research and salary benchmarking specific to sub-sectors (e.g., Banking vs. Real Estate) should be conducted prior to finalizing job descriptions and compensation packages.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United States Miami</dc:title>
  <dc:creator/>
  <dc:language>en</dc:language>
  <cp:keywords/>
  <dcterms:created xsi:type="dcterms:W3CDTF">2026-07-29T18:21:33Z</dcterms:created>
  <dcterms:modified xsi:type="dcterms:W3CDTF">2026-07-29T18:21:33Z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