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Financial</w:t>
      </w:r>
      <w:r>
        <w:t xml:space="preserve"> </w:t>
      </w:r>
      <w:r>
        <w:t xml:space="preserve">Analyst</w:t>
      </w:r>
      <w:r>
        <w:t xml:space="preserve"> </w:t>
      </w:r>
      <w:r>
        <w:t xml:space="preserve">Strategic</w:t>
      </w:r>
      <w:r>
        <w:t xml:space="preserve"> </w:t>
      </w:r>
      <w:r>
        <w:t xml:space="preserve">Deployment</w:t>
      </w:r>
      <w:r>
        <w:t xml:space="preserve"> </w:t>
      </w:r>
      <w:r>
        <w:t xml:space="preserve">in</w:t>
      </w:r>
      <w:r>
        <w:t xml:space="preserve"> </w:t>
      </w:r>
      <w:r>
        <w:t xml:space="preserve">Uzbekistan</w:t>
      </w:r>
      <w:r>
        <w:t xml:space="preserve"> </w:t>
      </w:r>
      <w:r>
        <w:t xml:space="preserve">Tashkent</w:t>
      </w:r>
    </w:p>
    <w:bookmarkStart w:id="32" w:name="X20bf6d7d0e9eee4f3ebcbf870a435a032a1157e"/>
    <w:p>
      <w:pPr>
        <w:pStyle w:val="Heading1"/>
      </w:pPr>
      <w:r>
        <w:t xml:space="preserve">Project Report: Strategic Integration of Financial Analyst Roles in Uzbekistan Tashkent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Management Board</w:t>
      </w:r>
      <w:r>
        <w:br/>
      </w:r>
      <w:r>
        <w:t xml:space="preserve">Strategy &amp; Operations Department</w:t>
      </w:r>
      <w:r>
        <w:br/>
      </w:r>
      <w:r>
        <w:t xml:space="preserve">&lt; br /&gt;  ;</w:t>
      </w:r>
      <w:r>
        <w:br/>
      </w:r>
    </w:p>
    <w:bookmarkStart w:id="20" w:name="executive-summary"/>
    <w:p>
      <w:pPr>
        <w:pStyle w:val="Heading3"/>
      </w:pPr>
      <w:r>
        <w:t xml:space="preserve">Executive Summary</w:t>
      </w:r>
    </w:p>
    <w:p>
      <w:pPr>
        <w:pStyle w:val="FirstParagraph"/>
      </w:pPr>
      <w:r>
        <w:t xml:space="preserve">This Project Report outlines the critical necessity and strategic framework for expanding Financial Analyst capabilities within Uzbekistan Tashkent. As the economic landscape of Central Asia undergoes rapid transformation, the demand for sophisticated financial oversight has never been higher. This document details how integrating a robust team of Financial Analysts in Uzbekistan Tashkent will drive operational efficiency, ensure regulatory compliance with local statutes, and unlock new growth opportunities for our organization.</w:t>
      </w:r>
    </w:p>
    <w:bookmarkEnd w:id="20"/>
    <w:bookmarkStart w:id="21" w:name="introduction-and-context"/>
    <w:p>
      <w:pPr>
        <w:pStyle w:val="Heading2"/>
      </w:pPr>
      <w:r>
        <w:t xml:space="preserve">1. Introduction and Context</w:t>
      </w:r>
    </w:p>
    <w:p>
      <w:pPr>
        <w:pStyle w:val="FirstParagraph"/>
      </w:pPr>
      <w:r>
        <w:t xml:space="preserve">The global economy is increasingly interconnected, yet local market dynamics play a pivotal role in determining the success of multinational operations. In recent years, Uzbekistan has emerged as one of the most dynamic economies in Central Asia. At the heart of this economic resurgence lies Tashkent, the capital city and primary commercial hub.</w:t>
      </w:r>
    </w:p>
    <w:p>
      <w:pPr>
        <w:pStyle w:val="BodyText"/>
      </w:pPr>
      <w:r>
        <w:t xml:space="preserve">For our organization, establishing a specialized Financial Analyst function in Uzbekistan Tashkent is not merely an administrative upgrade but a strategic imperative. The role of the Financial Analyst here extends beyond basic bookkeeping; it involves complex forecasting, risk assessment tailored to the local currency fluctuations (the Uzbek Som), and navigating the evolving tax codes introduced by recent liberalization reforms.</w:t>
      </w:r>
    </w:p>
    <w:p>
      <w:pPr>
        <w:pStyle w:val="BodyText"/>
      </w:pPr>
      <w:r>
        <w:t xml:space="preserve">This report aims to define the scope, responsibilities, and expected outcomes of deploying a dedicated Financial Analyst unit within our Tashkent operations. By focusing on this specific geographic region, we ensure that our financial strategies are deeply rooted in the local reality of Uzbekistan Tashkent.</w:t>
      </w:r>
    </w:p>
    <w:bookmarkEnd w:id="21"/>
    <w:bookmarkStart w:id="24" w:name="X00c75e46e711db848b39052605d384a7335bfd0"/>
    <w:p>
      <w:pPr>
        <w:pStyle w:val="Heading2"/>
      </w:pPr>
      <w:r>
        <w:t xml:space="preserve">2. Market Landscape: The Economic Environment in Uzbekistan</w:t>
      </w:r>
    </w:p>
    <w:p>
      <w:pPr>
        <w:pStyle w:val="FirstParagraph"/>
      </w:pPr>
      <w:r>
        <w:t xml:space="preserve">To understand the value proposition of a Financial Analyst in this region, one must first appreciate the economic context. Over the past five years, Uzbekistan has implemented significant structural reforms aimed at opening its markets to foreign direct investment (FDI). Tashkent serves as the epicenter of these activities.</w:t>
      </w:r>
    </w:p>
    <w:bookmarkStart w:id="22" w:name="regulatory-changes"/>
    <w:p>
      <w:pPr>
        <w:pStyle w:val="Heading3"/>
      </w:pPr>
      <w:r>
        <w:t xml:space="preserve">2.1 Regulatory Changes</w:t>
      </w:r>
    </w:p>
    <w:p>
      <w:pPr>
        <w:pStyle w:val="FirstParagraph"/>
      </w:pPr>
      <w:r>
        <w:t xml:space="preserve">The government of Uzbekistan has revised numerous regulations regarding profit taxation, VAT, and currency convertibility. A Financial Analyst stationed in Uzbekistan Tashkent is essential to monitor these changes in real-time. Unlike remote analysis from a global headquarters, local presence allows for immediate interpretation of how new decrees impact our bottom line.</w:t>
      </w:r>
    </w:p>
    <w:bookmarkEnd w:id="22"/>
    <w:bookmarkStart w:id="23" w:name="digital-transformation"/>
    <w:p>
      <w:pPr>
        <w:pStyle w:val="Heading3"/>
      </w:pPr>
      <w:r>
        <w:t xml:space="preserve">2.2 Digital Transformation</w:t>
      </w:r>
    </w:p>
    <w:p>
      <w:pPr>
        <w:pStyle w:val="FirstParagraph"/>
      </w:pPr>
      <w:r>
        <w:t xml:space="preserve">Tashkent is rapidly digitizing its financial infrastructure. The adoption of electronic invoicing and digital banking solutions requires analysts who are not only financially literate but also technologically adept. Our Financial Analysts in Uzbekistan Tashkent will serve as the bridge between traditional financial metrics and modern fintech solutions, ensuring data integrity and security.</w:t>
      </w:r>
    </w:p>
    <w:bookmarkEnd w:id="23"/>
    <w:bookmarkEnd w:id="24"/>
    <w:bookmarkStart w:id="25" w:name="X11ff6f455962fc05b3faa4d98a19be4fc7751e4"/>
    <w:p>
      <w:pPr>
        <w:pStyle w:val="Heading2"/>
      </w:pPr>
      <w:r>
        <w:t xml:space="preserve">3. Strategic Objectives of the Financial Analyst Role</w:t>
      </w:r>
    </w:p>
    <w:p>
      <w:pPr>
        <w:pStyle w:val="FirstParagraph"/>
      </w:pPr>
      <w:r>
        <w:t xml:space="preserve">The deployment of a specialized Financial Analyst team in Uzbekistan Tashkent is driven by four primary objectives:</w:t>
      </w:r>
    </w:p>
    <w:p>
      <w:pPr>
        <w:numPr>
          <w:ilvl w:val="0"/>
          <w:numId w:val="1001"/>
        </w:numPr>
        <w:pStyle w:val="Compact"/>
      </w:pPr>
      <w:r>
        <w:rPr>
          <w:bCs/>
          <w:b/>
        </w:rPr>
        <w:t xml:space="preserve">Precision in Forecasting:</w:t>
      </w:r>
      <w:r>
        <w:t xml:space="preserve"> </w:t>
      </w:r>
      <w:r>
        <w:t xml:space="preserve">To develop accurate revenue and expense forecasts that account for local inflation rates, supply chain volatility, and seasonal variations specific to the region.</w:t>
      </w:r>
    </w:p>
    <w:p>
      <w:pPr>
        <w:numPr>
          <w:ilvl w:val="0"/>
          <w:numId w:val="1001"/>
        </w:numPr>
        <w:pStyle w:val="Compact"/>
      </w:pPr>
      <w:r>
        <w:rPr>
          <w:bCs/>
          <w:b/>
        </w:rPr>
        <w:t xml:space="preserve">Risk Mitigation:</w:t>
      </w:r>
      <w:r>
        <w:t xml:space="preserve"> </w:t>
      </w:r>
      <w:r>
        <w:t xml:space="preserve">To identify potential financial risks related to currency exchange rates between the USD/EUR and the Uzbek Som. A local Financial Analyst can implement hedging strategies more effectively by understanding daily market trends in Uzbekistan Tashkent.</w:t>
      </w:r>
    </w:p>
    <w:p>
      <w:pPr>
        <w:numPr>
          <w:ilvl w:val="0"/>
          <w:numId w:val="1001"/>
        </w:numPr>
        <w:pStyle w:val="Compact"/>
      </w:pPr>
      <w:r>
        <w:rPr>
          <w:bCs/>
          <w:b/>
        </w:rPr>
        <w:t xml:space="preserve">Operational Efficiency:</w:t>
      </w:r>
      <w:r>
        <w:t xml:space="preserve"> </w:t>
      </w:r>
      <w:r>
        <w:t xml:space="preserve">To analyze cost structures within our Tashkent operations, identifying areas for waste reduction and process improvement.</w:t>
      </w:r>
    </w:p>
    <w:p>
      <w:pPr>
        <w:numPr>
          <w:ilvl w:val="0"/>
          <w:numId w:val="1001"/>
        </w:numPr>
        <w:pStyle w:val="Compact"/>
      </w:pPr>
      <w:r>
        <w:rPr>
          <w:bCs/>
          <w:b/>
        </w:rPr>
        <w:t xml:space="preserve">Stakeholder Reporting:</w:t>
      </w:r>
      <w:r>
        <w:t xml:space="preserve"> </w:t>
      </w:r>
      <w:r>
        <w:t xml:space="preserve">To provide transparent, compliant, and insightful reports to both local stakeholders in Uzbekistan and global headquarters.</w:t>
      </w:r>
    </w:p>
    <w:bookmarkEnd w:id="25"/>
    <w:bookmarkStart w:id="26" w:name="X8748e048358df0dcacf5d91d81964f4e82e9f97"/>
    <w:p>
      <w:pPr>
        <w:pStyle w:val="Heading2"/>
      </w:pPr>
      <w:r>
        <w:t xml:space="preserve">4. Key Responsibilities of the Financial Analyst Team</w:t>
      </w:r>
    </w:p>
    <w:p>
      <w:pPr>
        <w:pStyle w:val="FirstParagraph"/>
      </w:pPr>
      <w:r>
        <w:t xml:space="preserve">The roles defined within this project are tailored to the specific needs of operating in Uzbekistan Tashkent. The key responsibilities include:</w:t>
      </w:r>
    </w:p>
    <w:p>
      <w:pPr>
        <w:pStyle w:val="BodyText"/>
      </w:pPr>
      <w:r>
        <w:t xml:space="preserve">Responsibility Area</w:t>
      </w:r>
    </w:p>
    <w:p>
      <w:pPr>
        <w:pStyle w:val="BodyText"/>
      </w:pPr>
      <w:r>
        <w:t xml:space="preserve">Description</w:t>
      </w:r>
    </w:p>
    <w:p>
      <w:pPr>
        <w:pStyle w:val="BodyText"/>
      </w:pPr>
      <w:r>
        <w:t xml:space="preserve">ERP Integration</w:t>
      </w:r>
    </w:p>
    <w:p>
      <w:pPr>
        <w:pStyle w:val="BodyText"/>
      </w:pPr>
      <w:r>
        <w:t xml:space="preserve">Maintain seamless data flow between local operations and global ERP systems, ensuring that data from Uzbekistan Tashkent is standardized.</w:t>
      </w:r>
    </w:p>
    <w:p>
      <w:pPr>
        <w:pStyle w:val="BodyText"/>
      </w:pPr>
      <w:r>
        <w:t xml:space="preserve">Tax Compliance Audit</w:t>
      </w:r>
      <w:r>
        <w:br/>
      </w:r>
      <w:r>
        <w:t xml:space="preserve">&lt; td &gt;Conduct quarterly audits to ensure adherence to the State Tax Committee regulations of Uzbekistan.</w:t>
      </w:r>
      <w:r>
        <w:br/>
      </w:r>
      <w:r>
        <w:t xml:space="preserve">&lt; tr &gt;&lt; td &gt;Market Analysis</w:t>
      </w:r>
      <w:r>
        <w:br/>
      </w:r>
    </w:p>
    <w:p>
      <w:pPr>
        <w:pStyle w:val="BodyText"/>
      </w:pPr>
      <w:r>
        <w:t xml:space="preserve">Budget Management</w:t>
      </w:r>
    </w:p>
    <w:p>
      <w:pPr>
        <w:pStyle w:val="BodyText"/>
      </w:pPr>
      <w:r>
        <w:t xml:space="preserve">Create and monitor departmental budgets, adjusting for local economic shifts in real-time.</w:t>
      </w:r>
    </w:p>
    <w:p>
      <w:pPr>
        <w:pStyle w:val="BodyText"/>
      </w:pPr>
      <w:r>
        <w:t xml:space="preserve">Currency Fluctuation ModelingThe team will model various scenarios based on the strength of the Uzbek Som against major global currencies. This proactive approach is crucial for maintaining profitability in Uzbekistan Tashkent where external market shocks can have immediate local impacts.</w:t>
      </w:r>
    </w:p>
    <w:p>
      <w:pPr>
        <w:pStyle w:val="BodyText"/>
      </w:pPr>
      <w:r>
        <w:t xml:space="preserve">Collaborate with marketing and sales teams to analyze pricing strategies that are competitive yet profitable within the Tashkent market.</w:t>
      </w:r>
    </w:p>
    <w:bookmarkEnd w:id="26"/>
    <w:bookmarkStart w:id="30" w:name="implementation-plan"/>
    <w:p>
      <w:pPr>
        <w:pStyle w:val="Heading2"/>
      </w:pPr>
      <w:r>
        <w:t xml:space="preserve">5. Implementation Plan</w:t>
      </w:r>
    </w:p>
    <w:p>
      <w:pPr>
        <w:pStyle w:val="FirstParagraph"/>
      </w:pPr>
      <w:r>
        <w:t xml:space="preserve">The rollout of the Financial Analyst program in Uzbekistan Tashkent will occur in three phases over the next 12 months.</w:t>
      </w:r>
    </w:p>
    <w:bookmarkStart w:id="27" w:name="Xef327906c8b8d935f026f56d3dc6ccaa4213dc5"/>
    <w:p>
      <w:pPr>
        <w:pStyle w:val="Heading3"/>
      </w:pPr>
      <w:r>
        <w:t xml:space="preserve">Phase 1: Recruitment and Onboarding (Months 1-3)</w:t>
      </w:r>
    </w:p>
    <w:p>
      <w:pPr>
        <w:pStyle w:val="FirstParagraph"/>
      </w:pPr>
      <w:r>
        <w:t xml:space="preserve">We will recruit senior Financial Analysts with prior experience in Central Asian markets. Priority will be given to candidates with dual competency in English and Russian/Uzbek, as this facilitates better communication with both global stakeholders and local authorities. Training will focus on our internal financial protocols.</w:t>
      </w:r>
    </w:p>
    <w:bookmarkEnd w:id="27"/>
    <w:bookmarkStart w:id="28" w:name="phase-2-system-integration-months-4-6"/>
    <w:p>
      <w:pPr>
        <w:pStyle w:val="Heading3"/>
      </w:pPr>
      <w:r>
        <w:t xml:space="preserve">Phase 2: System Integration (Months 4-6)</w:t>
      </w:r>
    </w:p>
    <w:p>
      <w:pPr>
        <w:pStyle w:val="FirstParagraph"/>
      </w:pPr>
      <w:r>
        <w:t xml:space="preserve">This phase involves setting up the necessary financial software infrastructure in Tashkent. The Financial Analysts will work closely with IT departments to ensure that data collection mechanisms are robust and secure.</w:t>
      </w:r>
    </w:p>
    <w:bookmarkEnd w:id="28"/>
    <w:bookmarkStart w:id="29" w:name="Xb5a595d944392532998ccbc835aeea4fa9f5a49"/>
    <w:p>
      <w:pPr>
        <w:pStyle w:val="Heading3"/>
      </w:pPr>
      <w:r>
        <w:t xml:space="preserve">Phase 3: Full Operational Capacity (Months 7-12)</w:t>
      </w:r>
    </w:p>
    <w:p>
      <w:pPr>
        <w:pStyle w:val="FirstParagraph"/>
      </w:pPr>
      <w:r>
        <w:t xml:space="preserve">The team becomes fully operational, delivering their first comprehensive financial health report for the Tashkent branch. Continuous monitoring and quarterly reviews will be established.</w:t>
      </w:r>
    </w:p>
    <w:bookmarkEnd w:id="29"/>
    <w:bookmarkEnd w:id="30"/>
    <w:bookmarkStart w:id="31" w:name="expected-benefits-and-roi"/>
    <w:p>
      <w:pPr>
        <w:pStyle w:val="Heading2"/>
      </w:pPr>
      <w:r>
        <w:t xml:space="preserve">6. Expected Benefits and ROI</w:t>
      </w:r>
    </w:p>
    <w:p>
      <w:pPr>
        <w:pStyle w:val="FirstParagraph"/>
      </w:pPr>
      <w:r>
        <w:t xml:space="preserve">Investing in a dedicated Financial Analyst presence in Uzbekistan Tashkent offers tangible returns:</w:t>
      </w:r>
    </w:p>
    <w:p>
      <w:pPr>
        <w:pStyle w:val="BodyText"/>
      </w:pPr>
      <w:r>
        <w:rPr>
          <w:bCs/>
          <w:b/>
        </w:rPr>
        <w:t xml:space="preserve">Error Reduction:</w:t>
      </w:r>
    </w:p>
    <w:p>
      <w:pPr>
        <w:numPr>
          <w:ilvl w:val="0"/>
          <w:numId w:val="1002"/>
        </w:numPr>
        <w:pStyle w:val="Compact"/>
      </w:pPr>
      <w:r>
        <w:t xml:space="preserve">Reduced likelihood of compliance penalties due to better understanding of local laws.</w:t>
      </w:r>
    </w:p>
    <w:p>
      <w:pPr>
        <w:pStyle w:val="FirstParagraph"/>
      </w:pPr>
      <w:r>
        <w:rPr>
          <w:bCs/>
          <w:b/>
        </w:rPr>
        <w:t xml:space="preserve">Cost Savings:</w:t>
      </w:r>
      <w:r>
        <w:t xml:space="preserve"> </w:t>
      </w:r>
      <w:r>
        <w:t xml:space="preserve">Identification of inefficiencies in the supply chain within Tashkent could lead to a projected 10-15% reduction in operational costs annually.</w:t>
      </w:r>
    </w:p>
    <w:p>
      <w:pPr>
        <w:pStyle w:val="BodyText"/>
      </w:pPr>
      <w:r>
        <w:rPr>
          <w:bCs/>
          <w:b/>
        </w:rPr>
        <w:t xml:space="preserve">Data-Driven Decision Making: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Financial Analyst Strategic Deployment in Uzbekistan Tashkent</dc:title>
  <dc:creator/>
  <dc:language>en</dc:language>
  <cp:keywords/>
  <dcterms:created xsi:type="dcterms:W3CDTF">2026-07-29T17:00:03Z</dcterms:created>
  <dcterms:modified xsi:type="dcterms:W3CDTF">2026-07-29T17:00:03Z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