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Venezuela</w:t>
      </w:r>
      <w:r>
        <w:t xml:space="preserve"> </w:t>
      </w:r>
      <w:r>
        <w:t xml:space="preserve">Caracas</w:t>
      </w:r>
    </w:p>
    <w:bookmarkStart w:id="34" w:name="X8928a53e00a19d900adfc50edcbccbc30d82768"/>
    <w:p>
      <w:pPr>
        <w:pStyle w:val="Heading1"/>
      </w:pPr>
      <w:r>
        <w:t xml:space="preserve">Project Report: Strategic Financial Analysis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Senior Financial Advisory Team</w:t>
      </w:r>
      <w:r>
        <w:br/>
      </w:r>
    </w:p>
    <w:bookmarkStart w:id="20" w:name="executive-summary"/>
    <w:p>
      <w:pPr>
        <w:pStyle w:val="Heading3"/>
      </w:pPr>
      <w:r>
        <w:t xml:space="preserve">Executive Summary</w:t>
      </w:r>
    </w:p>
    <w:p>
      <w:pPr>
        <w:pStyle w:val="FirstParagraph"/>
      </w:pPr>
      <w:r>
        <w:t xml:space="preserve">This Project Report outlines the critical necessity and strategic implementation framework for deploying specialized Financial Analyst resources within the volatile economic landscape of Venezuela Caracas. The report details how rigorous financial analysis serves as the cornerstone for survival and growth in one of Latin America’s most complex markets. By adapting international best practices to local hyperinflationary realities, our initiative aims to secure asset value, optimize liquidity, and ensure regulatory compliance in Venezuela Caracas.</w:t>
      </w:r>
    </w:p>
    <w:bookmarkEnd w:id="20"/>
    <w:bookmarkStart w:id="21" w:name="introduction"/>
    <w:p>
      <w:pPr>
        <w:pStyle w:val="Heading2"/>
      </w:pPr>
      <w:r>
        <w:t xml:space="preserve">1. Introduction</w:t>
      </w:r>
    </w:p>
    <w:p>
      <w:pPr>
        <w:pStyle w:val="FirstParagraph"/>
      </w:pPr>
      <w:r>
        <w:t xml:space="preserve">The economic environment in Venezuela has undergone drastic transformations over the last decade. While signs of stabilization have emerged, the market remains characterized by high volatility, dual exchange rates, and stringent regulatory frameworks. In this context, a standard approach to financial management is insufficient. The role of a Financial Analyst in Venezuela Caracas is no longer limited to reporting historical data; it has evolved into a strategic function focused on predictive modeling under uncertainty and real-time risk mitigation.</w:t>
      </w:r>
    </w:p>
    <w:p>
      <w:pPr>
        <w:pStyle w:val="BodyText"/>
      </w:pPr>
      <w:r>
        <w:t xml:space="preserve">This project report defines the scope, objectives, and operational methodology for integrating advanced Financial Analyst capabilities into our operations within Venezuela Caracas. The primary goal is to transform financial data into actionable intelligence that can navigate the unique challenges of this specific geographic and economic zone.</w:t>
      </w:r>
    </w:p>
    <w:bookmarkEnd w:id="21"/>
    <w:bookmarkStart w:id="25" w:name="Xa58d4bd8b23100c52f8a2ef0a30567f5ec1e1e9"/>
    <w:p>
      <w:pPr>
        <w:pStyle w:val="Heading2"/>
      </w:pPr>
      <w:r>
        <w:t xml:space="preserve">2. Market Context: Challenges in Venezuela Caracas</w:t>
      </w:r>
    </w:p>
    <w:p>
      <w:pPr>
        <w:pStyle w:val="FirstParagraph"/>
      </w:pPr>
      <w:r>
        <w:t xml:space="preserve">To understand the weight of this project, one must appreciate the unique constraints present in Venezuela Caracas. The Financial Analyst operating here faces a triad of critical challenges:</w:t>
      </w:r>
    </w:p>
    <w:bookmarkStart w:id="22" w:name="X5eae2ba9d7262b3aa95965c14186c5b18dc0054"/>
    <w:p>
      <w:pPr>
        <w:pStyle w:val="Heading3"/>
      </w:pPr>
      <w:r>
        <w:t xml:space="preserve">2.1 Currency Volatility and Dual Exchange Systems</w:t>
      </w:r>
    </w:p>
    <w:p>
      <w:pPr>
        <w:pStyle w:val="FirstParagraph"/>
      </w:pPr>
      <w:r>
        <w:t xml:space="preserve">The coexistence of official and parallel exchange rates creates significant discrepancies in valuation. A Financial Analyst must possess the expertise to reconcile financial statements across different currency regimes. Failure to accurately translate bolivar-denominated assets into stable foreign currency equivalents can lead to severe miscalculations regarding solvency and profitability. In Venezuela Caracas, cash flow management is not merely about timing; it is about currency preservation.</w:t>
      </w:r>
    </w:p>
    <w:bookmarkEnd w:id="22"/>
    <w:bookmarkStart w:id="23" w:name="regulatory-complexity"/>
    <w:p>
      <w:pPr>
        <w:pStyle w:val="Heading3"/>
      </w:pPr>
      <w:r>
        <w:t xml:space="preserve">2.2 Regulatory Complexity</w:t>
      </w:r>
    </w:p>
    <w:p>
      <w:pPr>
        <w:pStyle w:val="FirstParagraph"/>
      </w:pPr>
      <w:r>
        <w:t xml:space="preserve">The regulatory landscape in Venezuela Caracas involves multiple overlapping agencies with frequently changing directives. Import controls, price caps, and tax obligations require constant monitoring. The Financial Analyst serves as the first line of defense against non-compliance penalties, ensuring that all financial reporting adheres to the latest pronouncements from Venezuelan authorities while maintaining internal audit standards.</w:t>
      </w:r>
    </w:p>
    <w:bookmarkEnd w:id="23"/>
    <w:bookmarkStart w:id="24" w:name="inflationary-pressure"/>
    <w:p>
      <w:pPr>
        <w:pStyle w:val="Heading3"/>
      </w:pPr>
      <w:r>
        <w:t xml:space="preserve">2.3 Inflationary Pressure</w:t>
      </w:r>
    </w:p>
    <w:p>
      <w:pPr>
        <w:pStyle w:val="FirstParagraph"/>
      </w:pPr>
      <w:r>
        <w:t xml:space="preserve">Persistent inflation erodes working capital rapidly. Traditional accounting methods often fail to reflect the true economic value of assets during periods of hyperinflation. The Financial Analyst must implement constant monetary adjustment techniques, ensuring that balance sheets reflect current replacement costs rather than historical book values.</w:t>
      </w:r>
    </w:p>
    <w:bookmarkEnd w:id="24"/>
    <w:bookmarkEnd w:id="25"/>
    <w:bookmarkStart w:id="26" w:name="strategic-objectives"/>
    <w:p>
      <w:pPr>
        <w:pStyle w:val="Heading2"/>
      </w:pPr>
      <w:r>
        <w:t xml:space="preserve">3. Strategic Objectives</w:t>
      </w:r>
    </w:p>
    <w:p>
      <w:pPr>
        <w:pStyle w:val="FirstParagraph"/>
      </w:pPr>
      <w:r>
        <w:t xml:space="preserve">The deployment of a robust Financial Analyst framework in Venezuela Caracas is driven by four strategic objectives:</w:t>
      </w:r>
    </w:p>
    <w:p>
      <w:pPr>
        <w:numPr>
          <w:ilvl w:val="0"/>
          <w:numId w:val="1001"/>
        </w:numPr>
        <w:pStyle w:val="Compact"/>
      </w:pPr>
      <w:r>
        <w:rPr>
          <w:bCs/>
          <w:b/>
        </w:rPr>
        <w:t xml:space="preserve">Liquidity Preservation:</w:t>
      </w:r>
      <w:r>
        <w:t xml:space="preserve"> </w:t>
      </w:r>
      <w:r>
        <w:t xml:space="preserve">To maintain sufficient cash reserves and access to foreign currency to sustain daily operations.</w:t>
      </w:r>
    </w:p>
    <w:p>
      <w:pPr>
        <w:numPr>
          <w:ilvl w:val="0"/>
          <w:numId w:val="1001"/>
        </w:numPr>
        <w:pStyle w:val="Compact"/>
      </w:pPr>
      <w:r>
        <w:rPr>
          <w:bCs/>
          <w:b/>
        </w:rPr>
        <w:t xml:space="preserve">Risk Mitigation:</w:t>
      </w:r>
    </w:p>
    <w:p>
      <w:pPr>
        <w:numPr>
          <w:ilvl w:val="0"/>
          <w:numId w:val="1001"/>
        </w:numPr>
        <w:pStyle w:val="Compact"/>
      </w:pPr>
      <w:r>
        <w:rPr>
          <w:bCs/>
          <w:b/>
        </w:rPr>
        <w:t xml:space="preserve">Data Accuracy:</w:t>
      </w:r>
      <w:r>
        <w:t xml:space="preserve">To ensure that all financial reports presented to international stakeholders accurately reflect the economic reality in Venezuela Caracas.</w:t>
      </w:r>
    </w:p>
    <w:p>
      <w:pPr>
        <w:numPr>
          <w:ilvl w:val="0"/>
          <w:numId w:val="1001"/>
        </w:numPr>
        <w:pStyle w:val="Compact"/>
      </w:pPr>
      <w:r>
        <w:rPr>
          <w:bCs/>
          <w:b/>
        </w:rPr>
        <w:t xml:space="preserve">Strategic Decision Support:</w:t>
      </w:r>
      <w:r>
        <w:t xml:space="preserve">To provide real-time analytics that support executive decision-making regarding pricing, inventory management, and capital expenditure.</w:t>
      </w:r>
    </w:p>
    <w:bookmarkEnd w:id="26"/>
    <w:bookmarkStart w:id="30" w:name="X9bd6fe3a8f24957e653ade453055cb018a41e87"/>
    <w:p>
      <w:pPr>
        <w:pStyle w:val="Heading2"/>
      </w:pPr>
      <w:r>
        <w:t xml:space="preserve">4. Methodology: The Role of the Financial Analyst</w:t>
      </w:r>
    </w:p>
    <w:p>
      <w:pPr>
        <w:pStyle w:val="FirstParagraph"/>
      </w:pPr>
      <w:r>
        <w:t xml:space="preserve">In this project, the Financial Analyst is positioned as a hybrid role combining technical accounting proficiency with strategic economic foresight. The following methodologies will be employed:</w:t>
      </w:r>
    </w:p>
    <w:bookmarkStart w:id="27" w:name="dynamic-cash-flow-modeling"/>
    <w:p>
      <w:pPr>
        <w:pStyle w:val="Heading3"/>
      </w:pPr>
      <w:r>
        <w:t xml:space="preserve">4.1 Dynamic Cash Flow Modeling</w:t>
      </w:r>
    </w:p>
    <w:p>
      <w:pPr>
        <w:pStyle w:val="FirstParagraph"/>
      </w:pPr>
      <w:r>
        <w:t xml:space="preserve">We will implement rolling 13-week cash flow models that are updated weekly, if not daily. This allows the Financial Analyst to anticipate liquidity crunches before they occur. Given the unpredictability of supply chains in Venezuela Caracas, these models must include sensitivity analyses for various exchange rate scenarios.</w:t>
      </w:r>
    </w:p>
    <w:bookmarkEnd w:id="27"/>
    <w:bookmarkStart w:id="28" w:name="real-time-pricing-strategies"/>
    <w:p>
      <w:pPr>
        <w:pStyle w:val="Heading3"/>
      </w:pPr>
      <w:r>
        <w:t xml:space="preserve">4.2 Real-Time Pricing Strategies</w:t>
      </w:r>
    </w:p>
    <w:p>
      <w:pPr>
        <w:pStyle w:val="FirstParagraph"/>
      </w:pPr>
      <w:r>
        <w:t xml:space="preserve">The Financial Analyst will collaborate with sales and procurement teams to develop dynamic pricing strategies. Prices must be adjusted frequently to account for currency devaluation and rising input costs. The analyst will monitor market trends in Venezuela Caracas to ensure competitiveness while protecting margins.</w:t>
      </w:r>
    </w:p>
    <w:bookmarkEnd w:id="28"/>
    <w:bookmarkStart w:id="29" w:name="regulatory-compliance-automation"/>
    <w:p>
      <w:pPr>
        <w:pStyle w:val="Heading3"/>
      </w:pPr>
      <w:r>
        <w:t xml:space="preserve">4.3 Regulatory Compliance Automation</w:t>
      </w:r>
    </w:p>
    <w:p>
      <w:pPr>
        <w:pStyle w:val="FirstParagraph"/>
      </w:pPr>
      <w:r>
        <w:t xml:space="preserve">We are investing in software solutions that automate compliance checks specific to Venezuelan tax laws and international sanctions regimes. The Financial Analyst will oversee these systems, ensuring that automated alerts trigger immediate review by the local legal team.</w:t>
      </w:r>
    </w:p>
    <w:bookmarkEnd w:id="29"/>
    <w:bookmarkEnd w:id="30"/>
    <w:bookmarkStart w:id="31" w:name="implementation-timeline"/>
    <w:p>
      <w:pPr>
        <w:pStyle w:val="Heading2"/>
      </w:pPr>
      <w:r>
        <w:t xml:space="preserve">5. Implementation Timeline</w:t>
      </w:r>
    </w:p>
    <w:p>
      <w:pPr>
        <w:pStyle w:val="FirstParagraph"/>
      </w:pPr>
      <w:r>
        <w:rPr>
          <w:bCs/>
          <w:b/>
        </w:rPr>
        <w:t xml:space="preserve">Phase</w:t>
      </w:r>
    </w:p>
    <w:p>
      <w:pPr>
        <w:pStyle w:val="BodyText"/>
      </w:pPr>
      <w:r>
        <w:rPr>
          <w:bCs/>
          <w:b/>
        </w:rPr>
        <w:t xml:space="preserve">Description</w:t>
      </w:r>
    </w:p>
    <w:p>
      <w:pPr>
        <w:pStyle w:val="BodyText"/>
      </w:pPr>
      <w:r>
        <w:rPr>
          <w:bCs/>
          <w:b/>
        </w:rPr>
        <w:t xml:space="preserve">Timeline (Venezuela Caracas Local Time)</w:t>
      </w:r>
    </w:p>
    <w:p>
      <w:pPr>
        <w:pStyle w:val="BodyText"/>
      </w:pPr>
      <w:r>
        <w:t xml:space="preserve">`</w:t>
      </w:r>
    </w:p>
    <w:p>
      <w:pPr>
        <w:pStyle w:val="BodyText"/>
      </w:pPr>
      <w:r>
        <w:t xml:space="preserve">` `</w:t>
      </w:r>
    </w:p>
    <w:p>
      <w:pPr>
        <w:pStyle w:val="BodyText"/>
      </w:pPr>
      <w:r>
        <w:t xml:space="preserve">`Months 1-2</w:t>
      </w:r>
    </w:p>
    <w:p>
      <w:pPr>
        <w:pStyle w:val="BodyText"/>
      </w:pPr>
      <w:r>
        <w:t xml:space="preserve">2</w:t>
      </w:r>
    </w:p>
    <w:p>
      <w:pPr>
        <w:pStyle w:val="BodyText"/>
      </w:pPr>
      <w:r>
        <w:t xml:space="preserve">Hiring and Training of Local Financial Analysts</w:t>
      </w:r>
    </w:p>
    <w:p>
      <w:pPr>
        <w:pStyle w:val="BodyText"/>
      </w:pPr>
      <w:r>
        <w:t xml:space="preserve">Months 3-4&lt; / td&gt;`</w:t>
      </w:r>
    </w:p>
    <w:p>
      <w:pPr>
        <w:pStyle w:val="BodyText"/>
      </w:pPr>
      <w:r>
        <w:t xml:space="preserve">` `</w:t>
      </w:r>
    </w:p>
    <w:p>
      <w:pPr>
        <w:pStyle w:val="BodyText"/>
      </w:pPr>
      <w:r>
        <w:t xml:space="preserve">`Month 5</w:t>
      </w:r>
    </w:p>
    <w:p>
      <w:pPr>
        <w:pStyle w:val="BodyText"/>
      </w:pPr>
      <w:r>
        <w:t xml:space="preserve">4</w:t>
      </w:r>
    </w:p>
    <w:p>
      <w:pPr>
        <w:pStyle w:val="BodyText"/>
      </w:pPr>
      <w:r>
        <w:t xml:space="preserve">Full Operational Status and Review</w:t>
      </w:r>
    </w:p>
    <w:p>
      <w:pPr>
        <w:pStyle w:val="BodyText"/>
      </w:pPr>
      <w:r>
        <w:t xml:space="preserve">Month 6+&lt; / td&gt;`</w:t>
      </w:r>
    </w:p>
    <w:p>
      <w:pPr>
        <w:pStyle w:val="BodyText"/>
      </w:pPr>
      <w:r>
        <w:t xml:space="preserve">`</w:t>
      </w:r>
    </w:p>
    <w:p>
      <w:pPr>
        <w:pStyle w:val="BodyText"/>
      </w:pPr>
      <w:r>
        <w:t xml:space="preserve">`</w:t>
      </w:r>
    </w:p>
    <w:bookmarkEnd w:id="31"/>
    <w:bookmarkStart w:id="32" w:name="expected-outcomes-and-benefits"/>
    <w:p>
      <w:pPr>
        <w:pStyle w:val="Heading2"/>
      </w:pPr>
      <w:r>
        <w:t xml:space="preserve">6. Expected Outcomes and Benefits</w:t>
      </w:r>
    </w:p>
    <w:p>
      <w:pPr>
        <w:pStyle w:val="FirstParagraph"/>
      </w:pPr>
      <w:r>
        <w:t xml:space="preserve">The successful implementation of this Financial Analyst framework in Venezuela Caracas is expected to yield significant benefits. Firstly, it will enhance the transparency of our financial operations, thereby increasing trust with international partners and investors who may view Venezuela Caracas with skepticism due to past economic instability.</w:t>
      </w:r>
    </w:p>
    <w:p>
      <w:pPr>
        <w:pStyle w:val="BodyText"/>
      </w:pPr>
      <w:r>
        <w:t xml:space="preserve">Secondly, by optimizing liquidity management, we anticipate a reduction in financing costs associated with short-term working capital loans. Finally, the improved data quality will allow for more accurate long-term strategic planning, enabling the company to capitalize on market opportunities that arise from economic stabilization efforts in Venezuela Caracas.</w:t>
      </w:r>
    </w:p>
    <w:bookmarkEnd w:id="32"/>
    <w:bookmarkStart w:id="33" w:name="conclusion"/>
    <w:p>
      <w:pPr>
        <w:pStyle w:val="Heading2"/>
      </w:pPr>
      <w:r>
        <w:t xml:space="preserve">7. Conclusion</w:t>
      </w:r>
    </w:p>
    <w:p>
      <w:pPr>
        <w:pStyle w:val="FirstParagraph"/>
      </w:pPr>
      <w:r>
        <w:t xml:space="preserve">`</w:t>
      </w:r>
      <w:r>
        <w:t xml:space="preserve"> </w:t>
      </w:r>
      <w:r>
        <w:t xml:space="preserve">`</w:t>
      </w:r>
    </w:p>
    <w:p>
      <w:pPr>
        <w:pStyle w:val="BodyText"/>
      </w:pPr>
      <w:r>
        <w:t xml:space="preserve">In conclusion, the establishment of a dedicated Financial Analyst function is not merely an administrative upgrade but a survival imperative for any entity operating in Venezuela Caracas. The complexities of the local economy demand a high level of financial acumen and adaptability. By adhering to the methodologies outlined in this Project Report, we position ourselves to navigate the challenges of Venezuela Caracas with resilience and precision.</w:t>
      </w:r>
    </w:p>
    <w:p>
      <w:pPr>
        <w:pStyle w:val="BodyText"/>
      </w:pPr>
      <w:r>
        <w:t xml:space="preserve">`</w:t>
      </w:r>
      <w:r>
        <w:t xml:space="preserve"> </w:t>
      </w:r>
      <w:r>
        <w:t xml:space="preserve">`</w:t>
      </w:r>
    </w:p>
    <w:p>
      <w:pPr>
        <w:pStyle w:val="BodyText"/>
      </w:pPr>
      <w:r>
        <w:t xml:space="preserve">We recommend immediate approval of the budget for hiring specialized talent and upgrading analytical tools. The stability provided by robust Financial Analyst oversight is essential for sustaining our presence and growth in this critical market.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in Venezuela Caracas</dc:title>
  <dc:creator/>
  <dc:language>en</dc:language>
  <cp:keywords/>
  <dcterms:created xsi:type="dcterms:W3CDTF">2026-07-29T21:07:52Z</dcterms:created>
  <dcterms:modified xsi:type="dcterms:W3CDTF">2026-07-29T21:07:52Z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