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a631f8e7fe42baf5b94fb52f9d6f954fc34ed8"/>
    <w:p>
      <w:pPr>
        <w:pStyle w:val="Heading1"/>
      </w:pPr>
      <w:r>
        <w:t xml:space="preserve">Project Report: Strategic Financial Analysis and Market Expansion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w:t>
      </w:r>
      <w:r>
        <w:br/>
      </w:r>
      <w:r>
        <w:rPr>
          <w:bCs/>
          <w:b/>
        </w:rPr>
        <w:t xml:space="preserve">From:</w:t>
      </w:r>
      <w:r>
        <w:t xml:space="preserve"> </w:t>
      </w:r>
      <w:r>
        <w:t xml:space="preserve">Senior Strategy Team</w:t>
      </w:r>
      <w:r>
        <w:br/>
      </w:r>
    </w:p>
    <w:p>
      <w:pPr>
        <w:pStyle w:val="BodyText"/>
      </w:pPr>
      <w:r>
        <w:t xml:space="preserve">Subject:The Role and Strategic Necessity of a Dedicated Financial Analyst for Operations in Vietnam Ho Chi Minh City</w:t>
      </w:r>
    </w:p>
    <w:p>
      <w:pPr>
        <w:pStyle w:val="BodyText"/>
      </w:pPr>
      <w:r>
        <w:t xml:space="preserve">Executive Summary:This report outlines the critical necessity of establishing a robust framework led by a specialized</w:t>
      </w:r>
      <w:r>
        <w:t xml:space="preserve"> </w:t>
      </w:r>
      <w:r>
        <w:rPr>
          <w:bCs/>
          <w:b/>
        </w:rPr>
        <w:t xml:space="preserve">Financial Analyst</w:t>
      </w:r>
      <w:r>
        <w:t xml:space="preserve"> </w:t>
      </w:r>
      <w:r>
        <w:t xml:space="preserve">within our expanding operations in</w:t>
      </w:r>
    </w:p>
    <w:p>
      <w:pPr>
        <w:pStyle w:val="BodyText"/>
      </w:pPr>
      <w:r>
        <w:t xml:space="preserve">Vietnam Ho Chi Minh City. As the economic hub of Southeast Asia, this region presents unique opportunities and complex regulatory challenges that require precise financial oversight to ensure sustainable growth and compliance.</w:t>
      </w:r>
    </w:p>
    <w:bookmarkStart w:id="20" w:name="introduction-and-context"/>
    <w:p>
      <w:pPr>
        <w:pStyle w:val="Heading2"/>
      </w:pPr>
      <w:r>
        <w:t xml:space="preserve">1. Introduction and Context</w:t>
      </w:r>
    </w:p>
    <w:p>
      <w:pPr>
        <w:pStyle w:val="FirstParagraph"/>
      </w:pPr>
      <w:r>
        <w:t xml:space="preserve">The global business landscape is shifting rapidly towards emerging markets in Asia-Pacific. Among these,</w:t>
      </w:r>
    </w:p>
    <w:p>
      <w:pPr>
        <w:pStyle w:val="BodyText"/>
      </w:pPr>
      <w:r>
        <w:t xml:space="preserve">Vietnam Ho Chi Minh City</w:t>
      </w:r>
    </w:p>
    <w:p>
      <w:pPr>
        <w:pStyle w:val="BodyText"/>
      </w:pPr>
      <w:r>
        <w:t xml:space="preserve">" (HCMC) stands out as a premier destination for foreign direct investment (FDI). With its robust manufacturing sector, growing middle class, and strategic location within the Mekong Delta, HCMC offers unparalleled potential for expansion. However, realizing this potential requires more than just capital injection; it demands sophisticated financial stewardship.</w:t>
      </w:r>
    </w:p>
    <w:p>
      <w:pPr>
        <w:pStyle w:val="BodyText"/>
      </w:pPr>
      <w:r>
        <w:t xml:space="preserve">This project report details the establishment of a dedicated</w:t>
      </w:r>
      <w:r>
        <w:t xml:space="preserve"> </w:t>
      </w:r>
      <w:r>
        <w:rPr>
          <w:bCs/>
          <w:b/>
        </w:rPr>
        <w:t xml:space="preserve">Financial Analyst</w:t>
      </w:r>
      <w:r>
        <w:t xml:space="preserve"> </w:t>
      </w:r>
      <w:r>
        <w:t xml:space="preserve">role specifically tailored to navigate the intricacies of the local market in</w:t>
      </w:r>
    </w:p>
    <w:p>
      <w:pPr>
        <w:pStyle w:val="BodyText"/>
      </w:pPr>
      <w:r>
        <w:t xml:space="preserve">Vietnam Ho Chi Minh City. The objective is to mitigate risk, optimize tax efficiency, and provide data-driven insights that align with our global corporate goals while respecting local economic realities.</w:t>
      </w:r>
    </w:p>
    <w:bookmarkEnd w:id="20"/>
    <w:bookmarkStart w:id="23" w:name="X912eadcf1cee80e468ba3771cd5bc325402d03c"/>
    <w:p>
      <w:pPr>
        <w:pStyle w:val="Heading2"/>
      </w:pPr>
      <w:r>
        <w:t xml:space="preserve">2. The Economic Landscape of Vietnam Ho Chi Minh City</w:t>
      </w:r>
    </w:p>
    <w:p>
      <w:pPr>
        <w:pStyle w:val="FirstParagraph"/>
      </w:pPr>
      <w:r>
        <w:t xml:space="preserve">To understand the weight of the</w:t>
      </w:r>
      <w:r>
        <w:t xml:space="preserve"> </w:t>
      </w:r>
      <w:r>
        <w:rPr>
          <w:bCs/>
          <w:b/>
        </w:rPr>
        <w:t xml:space="preserve">Financial Analyst</w:t>
      </w:r>
      <w:r>
        <w:t xml:space="preserve">'s responsibilities, one must first appreciate the environment of</w:t>
      </w:r>
      <w:r>
        <w:t xml:space="preserve"> </w:t>
      </w:r>
      <w:r>
        <w:rPr>
          <w:bCs/>
          <w:b/>
        </w:rPr>
        <w:t xml:space="preserve">Vietnam Ho Chi Minh City. As the largest city in Vietnam, HCMC contributes significantly to the national GDP. The city is a melting pot of traditional commerce and modern fintech innovation.</w:t>
      </w:r>
    </w:p>
    <w:bookmarkStart w:id="21" w:name="market-volatility-and-currency-risks"/>
    <w:p>
      <w:pPr>
        <w:pStyle w:val="Heading3"/>
      </w:pPr>
      <w:r>
        <w:t xml:space="preserve">2.1 Market Volatility and Currency Risks</w:t>
      </w:r>
    </w:p>
    <w:p>
      <w:pPr>
        <w:pStyle w:val="FirstParagraph"/>
      </w:pPr>
      <w:r>
        <w:t xml:space="preserve">The Vietnamese Dong (VND) has shown resilience but remains subject to fluctuation against major currencies like the USD, especially during periods of global inflation or regional trade tensions. A</w:t>
      </w:r>
      <w:r>
        <w:t xml:space="preserve"> </w:t>
      </w:r>
      <w:r>
        <w:rPr>
          <w:bCs/>
          <w:b/>
        </w:rPr>
        <w:t xml:space="preserve">Financial Analyst</w:t>
      </w:r>
      <w:r>
        <w:t xml:space="preserve"> </w:t>
      </w:r>
      <w:r>
        <w:t xml:space="preserve">in this region must possess advanced hedging strategies and currency risk management skills to protect our margins. Regular monitoring of exchange rates is not merely a routine task but a strategic imperative for preserving asset value.</w:t>
      </w:r>
    </w:p>
    <w:bookmarkEnd w:id="21"/>
    <w:bookmarkStart w:id="22" w:name="regulatory-complexity"/>
    <w:p>
      <w:pPr>
        <w:pStyle w:val="Heading3"/>
      </w:pPr>
      <w:r>
        <w:t xml:space="preserve">2.2 Regulatory Complexity</w:t>
      </w:r>
    </w:p>
    <w:p>
      <w:pPr>
        <w:pStyle w:val="FirstParagraph"/>
      </w:pPr>
      <w:r>
        <w:t xml:space="preserve">Vietnam Ho Chi Minh City</w:t>
      </w:r>
    </w:p>
    <w:p>
      <w:pPr>
        <w:pStyle w:val="BodyText"/>
      </w:pPr>
      <w:r>
        <w:t xml:space="preserve">" operates under a unique legal framework that blends socialist-oriented market principles with international trade agreements. Tax laws, labor regulations, and foreign ownership restrictions are frequently updated. The local</w:t>
      </w:r>
      <w:r>
        <w:t xml:space="preserve"> </w:t>
      </w:r>
      <w:r>
        <w:rPr>
          <w:bCs/>
          <w:b/>
        </w:rPr>
        <w:t xml:space="preserve">Financial Analyst</w:t>
      </w:r>
      <w:r>
        <w:t xml:space="preserve"> </w:t>
      </w:r>
      <w:r>
        <w:t xml:space="preserve">must act as the primary liaison with local authorities, ensuring that all financial reporting meets the stringent requirements of the General Department of Taxation and local departments of planning and investment.</w:t>
      </w:r>
    </w:p>
    <w:bookmarkEnd w:id="22"/>
    <w:bookmarkEnd w:id="23"/>
    <w:bookmarkStart w:id="24" w:name="the-core-role-of-the-financial-analyst"/>
    <w:p>
      <w:pPr>
        <w:pStyle w:val="Heading2"/>
      </w:pPr>
      <w:r>
        <w:t xml:space="preserve">3. The Core Role of the Financial Analyst</w:t>
      </w:r>
    </w:p>
    <w:p>
      <w:pPr>
        <w:pStyle w:val="FirstParagraph"/>
      </w:pPr>
      <w:r>
        <w:t xml:space="preserve">The appointment of a qualified</w:t>
      </w:r>
      <w:r>
        <w:t xml:space="preserve"> </w:t>
      </w:r>
      <w:r>
        <w:rPr>
          <w:bCs/>
          <w:b/>
        </w:rPr>
        <w:t xml:space="preserve">Financial Analyst</w:t>
      </w:r>
      <w:r>
        <w:t xml:space="preserve"> </w:t>
      </w:r>
      <w:r>
        <w:t xml:space="preserve">is not an administrative formality but a strategic decision. This role serves as the financial nerve center for our operations in</w:t>
      </w:r>
    </w:p>
    <w:p>
      <w:pPr>
        <w:pStyle w:val="BodyText"/>
      </w:pPr>
      <w:r>
        <w:t xml:space="preserve">Vietnam Ho Chi Minh City. Below are the key responsibilities that define this critical function.</w:t>
      </w:r>
    </w:p>
    <w:p>
      <w:pPr>
        <w:numPr>
          <w:ilvl w:val="0"/>
          <w:numId w:val="1001"/>
        </w:numPr>
        <w:pStyle w:val="Compact"/>
      </w:pPr>
      <w:r>
        <w:rPr>
          <w:bCs/>
          <w:b/>
        </w:rPr>
        <w:t xml:space="preserve">Treasury Management:</w:t>
      </w:r>
      <w:r>
        <w:t xml:space="preserve"> </w:t>
      </w:r>
      <w:r>
        <w:t xml:space="preserve">Managing cash flow across multiple currencies, optimizing liquidity, and ensuring that funds are available for operational needs while maximizing returns on idle capital through local investment instruments.</w:t>
      </w:r>
    </w:p>
    <w:p>
      <w:pPr>
        <w:numPr>
          <w:ilvl w:val="0"/>
          <w:numId w:val="1001"/>
        </w:numPr>
        <w:pStyle w:val="Compact"/>
      </w:pPr>
      <w:r>
        <w:rPr>
          <w:bCs/>
          <w:b/>
        </w:rPr>
        <w:t xml:space="preserve">Budgeting and Forecasting:</w:t>
      </w:r>
      <w:r>
        <w:t xml:space="preserve"> </w:t>
      </w:r>
      <w:r>
        <w:t xml:space="preserve">Creating dynamic financial models that account for the rapid inflation rates often seen in developing markets. The</w:t>
      </w:r>
      <w:r>
        <w:t xml:space="preserve"> </w:t>
      </w:r>
      <w:r>
        <w:rPr>
          <w:bCs/>
          <w:b/>
        </w:rPr>
        <w:t xml:space="preserve">Financial Analyst</w:t>
      </w:r>
      <w:r>
        <w:t xml:space="preserve"> </w:t>
      </w:r>
      <w:r>
        <w:t xml:space="preserve">will produce monthly forecasts that adjust for seasonal trends in Vietnamese consumer spending, particularly around key holidays such as Tet (Lunar New Year).</w:t>
      </w:r>
    </w:p>
    <w:p>
      <w:pPr>
        <w:numPr>
          <w:ilvl w:val="0"/>
          <w:numId w:val="1001"/>
        </w:numPr>
        <w:pStyle w:val="Compact"/>
      </w:pPr>
      <w:r>
        <w:t xml:space="preserve">Risk Assessment:</w:t>
      </w:r>
    </w:p>
    <w:p>
      <w:pPr>
        <w:numPr>
          <w:ilvl w:val="0"/>
          <w:numId w:val="1000"/>
        </w:numPr>
        <w:pStyle w:val="Compact"/>
      </w:pPr>
      <w:r>
        <w:t xml:space="preserve">" Conducting thorough due diligence on local suppliers and partners. In</w:t>
      </w:r>
    </w:p>
    <w:p>
      <w:pPr>
        <w:numPr>
          <w:ilvl w:val="0"/>
          <w:numId w:val="1000"/>
        </w:numPr>
        <w:pStyle w:val="Compact"/>
      </w:pPr>
      <w:r>
        <w:t xml:space="preserve">Vietnam Ho Chi Minh City, supply chain disruptions can occur due to infrastructure bottlenecks or regulatory changes. The analyst must quantify these risks and propose mitigation strategies.</w:t>
      </w:r>
    </w:p>
    <w:p>
      <w:pPr>
        <w:numPr>
          <w:ilvl w:val="0"/>
          <w:numId w:val="1001"/>
        </w:numPr>
        <w:pStyle w:val="Compact"/>
      </w:pPr>
      <w:r>
        <w:t xml:space="preserve">Performance Reporting:</w:t>
      </w:r>
    </w:p>
    <w:p>
      <w:pPr>
        <w:numPr>
          <w:ilvl w:val="0"/>
          <w:numId w:val="1000"/>
        </w:numPr>
        <w:pStyle w:val="Compact"/>
      </w:pPr>
      <w:r>
        <w:t xml:space="preserve">" Providing transparent reports to headquarters that translate local operational data into global financial metrics. This ensures that the Board of Directors has a clear view of profitability without being misled by localized accounting practices.</w:t>
      </w:r>
    </w:p>
    <w:bookmarkEnd w:id="24"/>
    <w:bookmarkStart w:id="27" w:name="strategic-challenges-and-mitigation"/>
    <w:p>
      <w:pPr>
        <w:pStyle w:val="Heading2"/>
      </w:pPr>
      <w:r>
        <w:t xml:space="preserve">4. Strategic Challenges and Mitigation</w:t>
      </w:r>
    </w:p>
    <w:p>
      <w:pPr>
        <w:pStyle w:val="FirstParagraph"/>
      </w:pPr>
      <w:r>
        <w:t xml:space="preserve">Navigating the business environment in</w:t>
      </w:r>
    </w:p>
    <w:p>
      <w:pPr>
        <w:pStyle w:val="BodyText"/>
      </w:pPr>
      <w:r>
        <w:t xml:space="preserve">Vietnam Ho Chi Minh City</w:t>
      </w:r>
    </w:p>
    <w:p>
      <w:pPr>
        <w:pStyle w:val="BodyText"/>
      </w:pPr>
      <w:r>
        <w:t xml:space="preserve">" presents specific challenges that a generic financial approach cannot address. The local market is characterized by informal transactions, complex supply chains, and a high degree of relationship-based business culture.</w:t>
      </w:r>
    </w:p>
    <w:bookmarkStart w:id="25" w:name="data-integrity-and-transparency"/>
    <w:p>
      <w:pPr>
        <w:pStyle w:val="Heading3"/>
      </w:pPr>
      <w:r>
        <w:t xml:space="preserve">4.1 Data Integrity and Transparency</w:t>
      </w:r>
    </w:p>
    <w:p>
      <w:pPr>
        <w:pStyle w:val="FirstParagraph"/>
      </w:pPr>
      <w:r>
        <w:t xml:space="preserve">In emerging markets, data integrity can sometimes be compromised by informal economic activities. The</w:t>
      </w:r>
      <w:r>
        <w:t xml:space="preserve"> </w:t>
      </w:r>
      <w:r>
        <w:rPr>
          <w:bCs/>
          <w:b/>
        </w:rPr>
        <w:t xml:space="preserve">Financial Analyst</w:t>
      </w:r>
    </w:p>
    <w:p>
      <w:pPr>
        <w:pStyle w:val="BodyText"/>
      </w:pPr>
      <w:r>
        <w:t xml:space="preserve">" must implement robust internal controls and audit trails that align with International Financial Reporting Standards (IFRS) while accommodating local practices. This dual approach ensures that our financial statements are credible to international investors yet operationally feasible in the local context.</w:t>
      </w:r>
    </w:p>
    <w:bookmarkEnd w:id="25"/>
    <w:bookmarkStart w:id="26" w:name="talent-retention-and-localization"/>
    <w:p>
      <w:pPr>
        <w:pStyle w:val="Heading3"/>
      </w:pPr>
      <w:r>
        <w:t xml:space="preserve">4.2 Talent Retention and Localization</w:t>
      </w:r>
    </w:p>
    <w:p>
      <w:pPr>
        <w:pStyle w:val="FirstParagraph"/>
      </w:pPr>
      <w:r>
        <w:t xml:space="preserve">Finding a</w:t>
      </w:r>
      <w:r>
        <w:t xml:space="preserve"> </w:t>
      </w:r>
      <w:r>
        <w:rPr>
          <w:bCs/>
          <w:b/>
        </w:rPr>
        <w:t xml:space="preserve">Financial Analyst</w:t>
      </w:r>
    </w:p>
    <w:p>
      <w:pPr>
        <w:pStyle w:val="BodyText"/>
      </w:pPr>
      <w:r>
        <w:t xml:space="preserve">" with both global expertise and local knowledge is difficult but essential. The report recommends investing in continuous professional development for our staff. By offering competitive packages that include training in international financial modeling, we can attract top talent from leading universities in HCMC, such as the University of Economics Ho Chi Minh City.</w:t>
      </w:r>
    </w:p>
    <w:bookmarkEnd w:id="26"/>
    <w:bookmarkEnd w:id="27"/>
    <w:bookmarkStart w:id="28" w:name="implementation-roadmap"/>
    <w:p>
      <w:pPr>
        <w:pStyle w:val="Heading2"/>
      </w:pPr>
      <w:r>
        <w:t xml:space="preserve">5. Implementation Roadmap</w:t>
      </w:r>
    </w:p>
    <w:p>
      <w:pPr>
        <w:pStyle w:val="FirstParagraph"/>
      </w:pPr>
      <w:r>
        <w:t xml:space="preserve">To successfully integrate this role into our operations, we propose the following timeline:</w:t>
      </w:r>
    </w:p>
    <w:p>
      <w:pPr>
        <w:numPr>
          <w:ilvl w:val="0"/>
          <w:numId w:val="1002"/>
        </w:numPr>
        <w:pStyle w:val="Compact"/>
      </w:pPr>
      <w:r>
        <w:rPr>
          <w:bCs/>
          <w:b/>
        </w:rPr>
        <w:t xml:space="preserve">Month 1-2:</w:t>
      </w:r>
    </w:p>
    <w:p>
      <w:pPr>
        <w:numPr>
          <w:ilvl w:val="0"/>
          <w:numId w:val="1000"/>
        </w:numPr>
        <w:pStyle w:val="Compact"/>
      </w:pPr>
      <w:r>
        <w:t xml:space="preserve">" Recruitment of a Senior Financial Analyst with specific experience in cross-border transactions within Southeast Asia.</w:t>
      </w:r>
    </w:p>
    <w:p>
      <w:pPr>
        <w:numPr>
          <w:ilvl w:val="0"/>
          <w:numId w:val="1002"/>
        </w:numPr>
        <w:pStyle w:val="Compact"/>
      </w:pPr>
      <w:r>
        <w:rPr>
          <w:bCs/>
          <w:b/>
        </w:rPr>
        <w:t xml:space="preserve">Month 3-4:</w:t>
      </w:r>
    </w:p>
    <w:p>
      <w:pPr>
        <w:numPr>
          <w:ilvl w:val="0"/>
          <w:numId w:val="1000"/>
        </w:numPr>
        <w:pStyle w:val="Compact"/>
      </w:pPr>
      <w:r>
        <w:t xml:space="preserve">" Establishment of local banking relationships and integration with the global ERP system. Training on specific tax codes applicable to</w:t>
      </w:r>
    </w:p>
    <w:p>
      <w:pPr>
        <w:numPr>
          <w:ilvl w:val="0"/>
          <w:numId w:val="1000"/>
        </w:numPr>
        <w:pStyle w:val="Compact"/>
      </w:pPr>
      <w:r>
        <w:t xml:space="preserve">Vietnam Ho Chi Minh City.</w:t>
      </w:r>
    </w:p>
    <w:p>
      <w:pPr>
        <w:numPr>
          <w:ilvl w:val="0"/>
          <w:numId w:val="1002"/>
        </w:numPr>
        <w:pStyle w:val="Compact"/>
      </w:pPr>
      <w:r>
        <w:rPr>
          <w:bCs/>
          <w:b/>
        </w:rPr>
        <w:t xml:space="preserve">Month 5-6:</w:t>
      </w:r>
    </w:p>
    <w:p>
      <w:pPr>
        <w:numPr>
          <w:ilvl w:val="0"/>
          <w:numId w:val="1000"/>
        </w:numPr>
        <w:pStyle w:val="Compact"/>
      </w:pPr>
      <w:r>
        <w:t xml:space="preserve">" Initial budgeting cycle for the upcoming fiscal year, focusing on cost optimization in real estate and labor, which are significant expenses in HCMC.</w:t>
      </w:r>
    </w:p>
    <w:p>
      <w:pPr>
        <w:numPr>
          <w:ilvl w:val="0"/>
          <w:numId w:val="1002"/>
        </w:numPr>
        <w:pStyle w:val="Compact"/>
      </w:pPr>
      <w:r>
        <w:rPr>
          <w:bCs/>
          <w:b/>
        </w:rPr>
        <w:t xml:space="preserve">Ongoing:</w:t>
      </w:r>
    </w:p>
    <w:p>
      <w:pPr>
        <w:numPr>
          <w:ilvl w:val="0"/>
          <w:numId w:val="1000"/>
        </w:numPr>
        <w:pStyle w:val="Compact"/>
      </w:pPr>
      <w:r>
        <w:t xml:space="preserve">" Quarterly reviews with headquarters to assess the performance of the financial function and adjust strategies based on market feedback.</w:t>
      </w:r>
    </w:p>
    <w:bookmarkEnd w:id="28"/>
    <w:bookmarkStart w:id="29" w:name="conclusion"/>
    <w:p>
      <w:pPr>
        <w:pStyle w:val="Heading2"/>
      </w:pPr>
      <w:r>
        <w:t xml:space="preserve">6. Conclusion</w:t>
      </w:r>
    </w:p>
    <w:p>
      <w:pPr>
        <w:pStyle w:val="FirstParagraph"/>
      </w:pPr>
      <w:r>
        <w:t xml:space="preserve">The expansion into</w:t>
      </w:r>
    </w:p>
    <w:p>
      <w:pPr>
        <w:pStyle w:val="BodyText"/>
      </w:pPr>
      <w:r>
        <w:t xml:space="preserve">Vietnam Ho Chi Minh City" represents a significant growth opportunity for our organization. However, the potential rewards are inextricably linked to our ability to manage financial risk and regulatory compliance effectively. The establishment of a dedicated</w:t>
      </w:r>
      <w:r>
        <w:t xml:space="preserve"> </w:t>
      </w:r>
      <w:r>
        <w:rPr>
          <w:bCs/>
          <w:b/>
        </w:rPr>
        <w:t xml:space="preserve">Financial Analyst</w:t>
      </w:r>
    </w:p>
    <w:p>
      <w:pPr>
        <w:pStyle w:val="BodyText"/>
      </w:pPr>
      <w:r>
        <w:t xml:space="preserve">" position is not merely an operational expense but a strategic investment that safeguards our interests and enhances our competitive advantage.</w:t>
      </w:r>
    </w:p>
    <w:p>
      <w:pPr>
        <w:pStyle w:val="BodyText"/>
      </w:pPr>
      <w:r>
        <w:t xml:space="preserve">This role will serve as the cornerstone of our financial governance in the region, providing the clarity and control needed to thrive in one of Asia’s most dynamic economies. By empowering this key function with the right tools, data, and authority, we ensure that</w:t>
      </w:r>
    </w:p>
    <w:p>
      <w:pPr>
        <w:pStyle w:val="BodyText"/>
      </w:pPr>
      <w:r>
        <w:t xml:space="preserve">Vietnam Ho Chi Minh City" becomes not just a market presence, but a pillar of profitable growth for our global enterprise.</w:t>
      </w:r>
    </w:p>
    <w:p>
      <w:pPr>
        <w:pStyle w:val="BodyText"/>
      </w:pPr>
      <w:r>
        <w:t xml:space="preserve">We recommend immediate approval of the headcount and budget allocation for this critical position to capitalize on the current favorable economic conditions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in Vietnam Ho Chi Minh City</dc:title>
  <dc:creator/>
  <dc:language>en</dc:language>
  <cp:keywords/>
  <dcterms:created xsi:type="dcterms:W3CDTF">2026-07-29T17:21:21Z</dcterms:created>
  <dcterms:modified xsi:type="dcterms:W3CDTF">2026-07-29T17:21:21Z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