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Project</w:t>
      </w:r>
      <w:r>
        <w:t xml:space="preserve"> </w:t>
      </w:r>
      <w:r>
        <w:t xml:space="preserve">Report</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30" w:name="Xa6e942fb71608e1945fb8ee8399ea2b0706f6b4"/>
    <w:p>
      <w:pPr>
        <w:pStyle w:val="Heading1"/>
      </w:pPr>
      <w:r>
        <w:t xml:space="preserve">The Modernization of the Firefighter Corps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and Emergency Services Administration</w:t>
      </w:r>
      <w:r>
        <w:br/>
      </w:r>
      <w:r>
        <w:rPr>
          <w:bCs/>
          <w:b/>
        </w:rPr>
        <w:t xml:space="preserve">From:</w:t>
      </w:r>
      <w:r>
        <w:t xml:space="preserve"> </w:t>
      </w:r>
      <w:r>
        <w:t xml:space="preserve">Strategic Planning Committee</w:t>
      </w:r>
    </w:p>
    <w:bookmarkStart w:id="20" w:name="i.-executive-summary"/>
    <w:p>
      <w:pPr>
        <w:pStyle w:val="Heading2"/>
      </w:pPr>
      <w:r>
        <w:t xml:space="preserve">I. Executive Summary</w:t>
      </w:r>
    </w:p>
    <w:p>
      <w:pPr>
        <w:pStyle w:val="FirstParagraph"/>
      </w:pPr>
      <w:r>
        <w:t xml:space="preserve">This Project Report outlines the comprehensive strategic plan for enhancing the operational capabilities of the</w:t>
      </w:r>
      <w:r>
        <w:t xml:space="preserve"> </w:t>
      </w:r>
      <w:r>
        <w:rPr>
          <w:bCs/>
          <w:b/>
        </w:rPr>
        <w:t xml:space="preserve">Firefighter</w:t>
      </w:r>
      <w:r>
        <w:t xml:space="preserve"> </w:t>
      </w:r>
      <w:r>
        <w:t xml:space="preserve">corps within the province of</w:t>
      </w:r>
      <w:r>
        <w:t xml:space="preserve"> </w:t>
      </w:r>
      <w:r>
        <w:rPr>
          <w:bCs/>
          <w:b/>
        </w:rPr>
        <w:t xml:space="preserve">Córdoba, Argentina</w:t>
      </w:r>
      <w:r>
        <w:t xml:space="preserve">. As urbanization accelerates and climate patterns shift, bringing more frequent heatwaves and dry seasons to central Argentina, it has become imperative to modernize emergency response infrastructure. The objective is to transition from a reactive model to a proactive, data-driven safety network that protects both the citizens of</w:t>
      </w:r>
      <w:r>
        <w:t xml:space="preserve"> </w:t>
      </w:r>
      <w:r>
        <w:rPr>
          <w:bCs/>
          <w:b/>
        </w:rPr>
        <w:t xml:space="preserve">Argentina Córdoba</w:t>
      </w:r>
      <w:r>
        <w:t xml:space="preserve"> </w:t>
      </w:r>
      <w:r>
        <w:t xml:space="preserve">and critical urban assets.</w:t>
      </w:r>
    </w:p>
    <w:bookmarkEnd w:id="20"/>
    <w:bookmarkStart w:id="21" w:name="X527a90b8f8452ad0d119d1fc4991c782a57a1b7"/>
    <w:p>
      <w:pPr>
        <w:pStyle w:val="Heading2"/>
      </w:pPr>
      <w:r>
        <w:t xml:space="preserve">II. Contextual Background: The Challenge in Córdoba</w:t>
      </w:r>
    </w:p>
    <w:p>
      <w:pPr>
        <w:pStyle w:val="FirstParagraph"/>
      </w:pPr>
      <w:r>
        <w:rPr>
          <w:bCs/>
          <w:b/>
        </w:rPr>
        <w:t xml:space="preserve">Córdoba, Argentina</w:t>
      </w:r>
      <w:r>
        <w:t xml:space="preserve">, is the second most populous province in the nation. Its capital city, along with growing satellite cities such as Villa María and Río Cuarto, faces unique geographical and infrastructural challenges. The traditional</w:t>
      </w:r>
      <w:r>
        <w:t xml:space="preserve"> </w:t>
      </w:r>
      <w:r>
        <w:rPr>
          <w:bCs/>
          <w:b/>
        </w:rPr>
        <w:t xml:space="preserve">Firefighter</w:t>
      </w:r>
      <w:r>
        <w:t xml:space="preserve"> </w:t>
      </w:r>
      <w:r>
        <w:t xml:space="preserve">model used for decades relies heavily on human intuition and legacy communication systems. However, recent events have highlighted gaps in response times during peak traffic hours in the downtown areas of</w:t>
      </w:r>
      <w:r>
        <w:t xml:space="preserve"> </w:t>
      </w:r>
      <w:r>
        <w:rPr>
          <w:bCs/>
          <w:b/>
        </w:rPr>
        <w:t xml:space="preserve">Córdoba</w:t>
      </w:r>
      <w:r>
        <w:t xml:space="preserve"> </w:t>
      </w:r>
      <w:r>
        <w:t xml:space="preserve">city.</w:t>
      </w:r>
    </w:p>
    <w:p>
      <w:pPr>
        <w:pStyle w:val="BodyText"/>
      </w:pPr>
      <w:r>
        <w:t xml:space="preserve">The report identifies three primary threats: urban structural fires in older buildings lacking modern sprinkler systems, vehicular accidents exacerbated by rapid population growth, and wildland-urban interface (WUI) fires caused by extreme summer temperatures. These risks demand a specialized approach tailored to the specific environmental reality of</w:t>
      </w:r>
      <w:r>
        <w:t xml:space="preserve"> </w:t>
      </w:r>
      <w:r>
        <w:rPr>
          <w:bCs/>
          <w:b/>
        </w:rPr>
        <w:t xml:space="preserve">Córdoba</w:t>
      </w:r>
      <w:r>
        <w:t xml:space="preserve">.</w:t>
      </w:r>
    </w:p>
    <w:bookmarkEnd w:id="21"/>
    <w:bookmarkStart w:id="22" w:name="Xe6618b2ae853974be7bff8cc811663eaa13bdda"/>
    <w:p>
      <w:pPr>
        <w:pStyle w:val="Heading2"/>
      </w:pPr>
      <w:r>
        <w:t xml:space="preserve">III. Objectives of the Firefighter Modernization Initiative</w:t>
      </w:r>
    </w:p>
    <w:p>
      <w:pPr>
        <w:pStyle w:val="FirstParagraph"/>
      </w:pPr>
      <w:r>
        <w:t xml:space="preserve">The primary goal is to reduce average emergency response times in dense urban zones from 12 minutes to under 8 minutes. This project aims to achieve this through the following objectives:</w:t>
      </w:r>
    </w:p>
    <w:p>
      <w:pPr>
        <w:numPr>
          <w:ilvl w:val="0"/>
          <w:numId w:val="1001"/>
        </w:numPr>
        <w:pStyle w:val="Compact"/>
      </w:pPr>
      <w:r>
        <w:rPr>
          <w:bCs/>
          <w:b/>
        </w:rPr>
        <w:t xml:space="preserve">Tech Integration:</w:t>
      </w:r>
      <w:r>
        <w:t xml:space="preserve"> </w:t>
      </w:r>
      <w:r>
        <w:t xml:space="preserve">Implementation of GPS-enabled routing systems integrated with municipal traffic lights.</w:t>
      </w:r>
    </w:p>
    <w:p>
      <w:pPr>
        <w:numPr>
          <w:ilvl w:val="0"/>
          <w:numId w:val="1001"/>
        </w:numPr>
        <w:pStyle w:val="Compact"/>
      </w:pPr>
      <w:r>
        <w:rPr>
          <w:bCs/>
          <w:b/>
        </w:rPr>
        <w:t xml:space="preserve">Digital Communication:</w:t>
      </w:r>
      <w:r>
        <w:t xml:space="preserve"> </w:t>
      </w:r>
      <w:r>
        <w:t xml:space="preserve">Deployment of a unified radio frequency system connecting all stations in</w:t>
      </w:r>
      <w:r>
        <w:t xml:space="preserve"> </w:t>
      </w:r>
      <w:r>
        <w:rPr>
          <w:bCs/>
          <w:b/>
        </w:rPr>
        <w:t xml:space="preserve">Córdoba</w:t>
      </w:r>
      <w:r>
        <w:t xml:space="preserve">.</w:t>
      </w:r>
    </w:p>
    <w:p>
      <w:pPr>
        <w:numPr>
          <w:ilvl w:val="0"/>
          <w:numId w:val="1001"/>
        </w:numPr>
        <w:pStyle w:val="Compact"/>
      </w:pPr>
      <w:r>
        <w:rPr>
          <w:bCs/>
          <w:b/>
        </w:rPr>
        <w:t xml:space="preserve">Fleet Expansion:</w:t>
      </w:r>
      <w:r>
        <w:t xml:space="preserve"> </w:t>
      </w:r>
      <w:r>
        <w:t xml:space="preserve">Acquisition of three new high-capacity fire trucks capable of navigating narrow streets in the historic center.</w:t>
      </w:r>
    </w:p>
    <w:p>
      <w:pPr>
        <w:numPr>
          <w:ilvl w:val="0"/>
          <w:numId w:val="1001"/>
        </w:numPr>
        <w:pStyle w:val="Compact"/>
      </w:pPr>
      <w:r>
        <w:rPr>
          <w:bCs/>
          <w:b/>
        </w:rPr>
        <w:t xml:space="preserve">Tech Integration:</w:t>
      </w:r>
      <w:r>
        <w:t xml:space="preserve"> </w:t>
      </w:r>
      <w:r>
        <w:t xml:space="preserve">Training programs focused on hazardous material handling and urban search and rescue.</w:t>
      </w:r>
    </w:p>
    <w:bookmarkEnd w:id="22"/>
    <w:bookmarkStart w:id="26" w:name="iv.-strategic-implementation-plan"/>
    <w:p>
      <w:pPr>
        <w:pStyle w:val="Heading2"/>
      </w:pPr>
      <w:r>
        <w:t xml:space="preserve">IV. Strategic Implementation Plan</w:t>
      </w:r>
    </w:p>
    <w:bookmarkStart w:id="23" w:name="X712ca8b331bc6ad588cec9873a5a78f474e3725"/>
    <w:p>
      <w:pPr>
        <w:pStyle w:val="Heading3"/>
      </w:pPr>
      <w:r>
        <w:t xml:space="preserve">A. Phase 1: Infrastructure Audit and Fleet Replacement</w:t>
      </w:r>
    </w:p>
    <w:p>
      <w:pPr>
        <w:pStyle w:val="FirstParagraph"/>
      </w:pPr>
      <w:r>
        <w:t xml:space="preserve">The first phase involves a comprehensive audit of the current</w:t>
      </w:r>
      <w:r>
        <w:t xml:space="preserve"> </w:t>
      </w:r>
      <w:r>
        <w:rPr>
          <w:bCs/>
          <w:b/>
        </w:rPr>
        <w:t xml:space="preserve">FirefighterCórdoba</w:t>
      </w:r>
      <w:r>
        <w:t xml:space="preserve">’s green energy initiatives.</w:t>
      </w:r>
    </w:p>
    <w:bookmarkEnd w:id="23"/>
    <w:bookmarkStart w:id="24" w:name="b.-phase-2-smart-city-integration"/>
    <w:p>
      <w:pPr>
        <w:pStyle w:val="Heading3"/>
      </w:pPr>
      <w:r>
        <w:t xml:space="preserve">B. Phase 2: Smart City Integration</w:t>
      </w:r>
    </w:p>
    <w:p>
      <w:pPr>
        <w:pStyle w:val="FirstParagraph"/>
      </w:pPr>
      <w:r>
        <w:t xml:space="preserve">A critical component of this report is the partnership between the emergency services and the municipal government of</w:t>
      </w:r>
      <w:r>
        <w:t xml:space="preserve"> </w:t>
      </w:r>
      <w:r>
        <w:rPr>
          <w:bCs/>
          <w:b/>
        </w:rPr>
        <w:t xml:space="preserve">Córdoba</w:t>
      </w:r>
      <w:r>
        <w:t xml:space="preserve">. By installing sensors at major intersections, we can allow</w:t>
      </w:r>
      <w:r>
        <w:t xml:space="preserve"> </w:t>
      </w:r>
      <w:r>
        <w:rPr>
          <w:bCs/>
          <w:b/>
        </w:rPr>
        <w:t xml:space="preserve">FirefighterArgentina</w:t>
      </w:r>
      <w:r>
        <w:t xml:space="preserve">, ensuring data security and system reliability.</w:t>
      </w:r>
    </w:p>
    <w:bookmarkEnd w:id="24"/>
    <w:bookmarkStart w:id="25" w:name="X08eb8501b1e1244f14fd2520ad6ea6375922e0b"/>
    <w:p>
      <w:pPr>
        <w:pStyle w:val="Heading3"/>
      </w:pPr>
      <w:r>
        <w:t xml:space="preserve">C. Phase 3: Community Engagement and Education</w:t>
      </w:r>
    </w:p>
    <w:p>
      <w:pPr>
        <w:pStyle w:val="FirstParagraph"/>
      </w:pPr>
      <w:r>
        <w:t xml:space="preserve">A modern</w:t>
      </w:r>
      <w:r>
        <w:t xml:space="preserve"> </w:t>
      </w:r>
      <w:r>
        <w:rPr>
          <w:bCs/>
          <w:b/>
        </w:rPr>
        <w:t xml:space="preserve">FirefighterCórdoba</w:t>
      </w:r>
      <w:r>
        <w:t xml:space="preserve">. By teaching children fire safety protocols, we create a generation of citizens who are proactive rather than reactive. This phase involves visiting every primary school in the metropolitan area of</w:t>
      </w:r>
      <w:r>
        <w:t xml:space="preserve"> </w:t>
      </w:r>
      <w:r>
        <w:rPr>
          <w:bCs/>
          <w:b/>
        </w:rPr>
        <w:t xml:space="preserve">Argentina Córdoba</w:t>
      </w:r>
      <w:r>
        <w:t xml:space="preserve">.</w:t>
      </w:r>
    </w:p>
    <w:bookmarkEnd w:id="25"/>
    <w:bookmarkEnd w:id="26"/>
    <w:bookmarkStart w:id="27" w:name="Xeb30e2a2691416b177bee527c9c561d371dda97"/>
    <w:p>
      <w:pPr>
        <w:pStyle w:val="Heading2"/>
      </w:pPr>
      <w:r>
        <w:t xml:space="preserve">V. Financial Analysis and Budget Allocation</w:t>
      </w:r>
    </w:p>
    <w:p>
      <w:pPr>
        <w:pStyle w:val="FirstParagraph"/>
      </w:pPr>
      <w:r>
        <w:t xml:space="preserve">The total estimated budget for this multi-year project is substantial but justified by the value of human life and property preservation in</w:t>
      </w:r>
      <w:r>
        <w:t xml:space="preserve"> </w:t>
      </w:r>
      <w:r>
        <w:rPr>
          <w:bCs/>
          <w:b/>
        </w:rPr>
        <w:t xml:space="preserve">Córdoba</w:t>
      </w:r>
      <w:r>
        <w:t xml:space="preserve">. Funding will be sourced from a combination of municipal budgets, provincial subsidies, and national grants available for disaster prevention in</w:t>
      </w:r>
      <w:r>
        <w:t xml:space="preserve"> </w:t>
      </w:r>
      <w:r>
        <w:rPr>
          <w:bCs/>
          <w:b/>
        </w:rPr>
        <w:t xml:space="preserve">Argentina</w:t>
      </w:r>
      <w:r>
        <w:t xml:space="preserve">.</w:t>
      </w:r>
    </w:p>
    <w:p>
      <w:pPr>
        <w:numPr>
          <w:ilvl w:val="0"/>
          <w:numId w:val="1002"/>
        </w:numPr>
        <w:pStyle w:val="Compact"/>
      </w:pPr>
      <w:r>
        <w:rPr>
          <w:bCs/>
          <w:b/>
        </w:rPr>
        <w:t xml:space="preserve">Fleet Acquisition:</w:t>
      </w:r>
      <w:r>
        <w:t xml:space="preserve"> </w:t>
      </w:r>
      <w:r>
        <w:t xml:space="preserve">40% of the budget.</w:t>
      </w:r>
    </w:p>
    <w:p>
      <w:pPr>
        <w:numPr>
          <w:ilvl w:val="0"/>
          <w:numId w:val="1002"/>
        </w:numPr>
        <w:pStyle w:val="Compact"/>
      </w:pPr>
      <w:r>
        <w:rPr>
          <w:bCs/>
          <w:b/>
        </w:rPr>
        <w:t xml:space="preserve">Digital Systems &amp; Software:</w:t>
      </w:r>
      <w:r>
        <w:t xml:space="preserve"> </w:t>
      </w:r>
      <w:r>
        <w:t xml:space="preserve">25% of the budget.</w:t>
      </w:r>
    </w:p>
    <w:p>
      <w:pPr>
        <w:numPr>
          <w:ilvl w:val="0"/>
          <w:numId w:val="1002"/>
        </w:numPr>
        <w:pStyle w:val="Compact"/>
      </w:pPr>
      <w:r>
        <w:rPr>
          <w:bCs/>
          <w:b/>
        </w:rPr>
        <w:t xml:space="preserve">Training &amp; Recruitment:</w:t>
      </w:r>
    </w:p>
    <w:p>
      <w:pPr>
        <w:numPr>
          <w:ilvl w:val="0"/>
          <w:numId w:val="1002"/>
        </w:numPr>
        <w:pStyle w:val="Compact"/>
      </w:pPr>
      <w:r>
        <w:t xml:space="preserve">Maintenance and Operations:</w:t>
      </w:r>
    </w:p>
    <w:p>
      <w:pPr>
        <w:pStyle w:val="FirstParagraph"/>
      </w:pPr>
      <w:r>
        <w:t xml:space="preserve">The return on investment is calculated not in direct profit, but in reduced economic loss due to fire damage. In previous years, fires have caused millions of pesos in damages across</w:t>
      </w:r>
      <w:r>
        <w:t xml:space="preserve"> </w:t>
      </w:r>
      <w:r>
        <w:rPr>
          <w:bCs/>
          <w:b/>
        </w:rPr>
        <w:t xml:space="preserve">Córdoba</w:t>
      </w:r>
      <w:r>
        <w:t xml:space="preserve">. Faster response times directly correlate with lower financial losses for businesses and families.</w:t>
      </w:r>
    </w:p>
    <w:bookmarkEnd w:id="27"/>
    <w:bookmarkStart w:id="28" w:name="vi.-risk-management"/>
    <w:p>
      <w:pPr>
        <w:pStyle w:val="Heading2"/>
      </w:pPr>
      <w:r>
        <w:t xml:space="preserve">VI. Risk Management</w:t>
      </w:r>
    </w:p>
    <w:p>
      <w:pPr>
        <w:pStyle w:val="FirstParagraph"/>
      </w:pPr>
      <w:r>
        <w:t xml:space="preserve">Risks associated with this project include technological failures during the transition period and potential resistance to change from existing staff. To mitigate these, we propose a phased rollout of new technology rather than an overnight switch. Furthermore, extensive workshops will be held in</w:t>
      </w:r>
      <w:r>
        <w:t xml:space="preserve"> </w:t>
      </w:r>
      <w:r>
        <w:rPr>
          <w:bCs/>
          <w:b/>
        </w:rPr>
        <w:t xml:space="preserve">Córdoba</w:t>
      </w:r>
      <w:r>
        <w:t xml:space="preserve"> </w:t>
      </w:r>
      <w:r>
        <w:t xml:space="preserve">to ensure all</w:t>
      </w:r>
      <w:r>
        <w:t xml:space="preserve"> </w:t>
      </w:r>
      <w:r>
        <w:rPr>
          <w:bCs/>
          <w:b/>
        </w:rPr>
        <w:t xml:space="preserve">Firefighter</w:t>
      </w:r>
    </w:p>
    <w:bookmarkEnd w:id="28"/>
    <w:bookmarkStart w:id="29" w:name="vii.-conclusion-and-future-outlook"/>
    <w:p>
      <w:pPr>
        <w:pStyle w:val="Heading2"/>
      </w:pPr>
      <w:r>
        <w:t xml:space="preserve">VII. Conclusion and Future Outlook</w:t>
      </w:r>
    </w:p>
    <w:p>
      <w:pPr>
        <w:pStyle w:val="FirstParagraph"/>
      </w:pPr>
      <w:r>
        <w:t xml:space="preserve">The modernization of the</w:t>
      </w:r>
      <w:r>
        <w:t xml:space="preserve"> </w:t>
      </w:r>
      <w:r>
        <w:rPr>
          <w:bCs/>
          <w:b/>
        </w:rPr>
        <w:t xml:space="preserve">FirefighterCórdoba, Argentina</w:t>
      </w:r>
    </w:p>
    <w:p>
      <w:pPr>
        <w:pStyle w:val="BodyText"/>
      </w:pPr>
      <w:r>
        <w:t xml:space="preserve">We urge the council to approve this Project Report immediately so that procurement and training can commence at the start of the fiscal year. The safety of our community in</w:t>
      </w:r>
    </w:p>
    <w:p>
      <w:pPr>
        <w:pStyle w:val="BodyText"/>
      </w:pPr>
      <w:r>
        <w:t xml:space="preserve">Argentina Córdoba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Project Report - Argentina Córdoba</dc:title>
  <dc:creator/>
  <dc:language>en</dc:language>
  <cp:keywords/>
  <dcterms:created xsi:type="dcterms:W3CDTF">2026-07-29T07:41:13Z</dcterms:created>
  <dcterms:modified xsi:type="dcterms:W3CDTF">2026-07-29T07:41:13Z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