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Integration</w:t>
      </w:r>
      <w:r>
        <w:t xml:space="preserve"> </w:t>
      </w:r>
      <w:r>
        <w:t xml:space="preserve">in</w:t>
      </w:r>
      <w:r>
        <w:t xml:space="preserve"> </w:t>
      </w:r>
      <w:r>
        <w:t xml:space="preserve">Iran,</w:t>
      </w:r>
      <w:r>
        <w:t xml:space="preserve"> </w:t>
      </w:r>
      <w:r>
        <w:t xml:space="preserve">Tehran</w:t>
      </w:r>
    </w:p>
    <w:bookmarkStart w:id="26" w:name="Xb87d233b8b1c05e5de3afe4906defeb92951a7a"/>
    <w:p>
      <w:pPr>
        <w:pStyle w:val="Heading1"/>
      </w:pPr>
      <w:r>
        <w:rPr>
          <w:u w:val="single"/>
          <w:bCs/>
          <w:b/>
        </w:rPr>
        <w:t xml:space="preserve">Project Report</w:t>
      </w:r>
      <w:r>
        <w:t xml:space="preserve">: Modernization of Emergency Response Systems for</w:t>
      </w:r>
      <w:r>
        <w:t xml:space="preserve"> </w:t>
      </w:r>
      <w:r>
        <w:rPr>
          <w:bCs/>
          <w:b/>
          <w:iCs/>
          <w:i/>
        </w:rPr>
        <w:t xml:space="preserve">Firefighter</w:t>
      </w:r>
      <w:r>
        <w:t xml:space="preserve"> </w:t>
      </w:r>
      <w:r>
        <w:t xml:space="preserve">Operations in</w:t>
      </w:r>
      <w:r>
        <w:t xml:space="preserve"> </w:t>
      </w:r>
      <w:r>
        <w:rPr>
          <w:iCs/>
          <w:i/>
        </w:rPr>
        <w:t xml:space="preserve">Tehran, Iran</w:t>
      </w:r>
    </w:p>
    <w:p>
      <w:pPr>
        <w:pStyle w:val="FirstParagraph"/>
      </w:pPr>
      <w:r>
        <w:t xml:space="preserve">Date: October 26, 2023</w:t>
      </w:r>
      <w:r>
        <w:br/>
      </w:r>
      <w:r>
        <w:t xml:space="preserve">Prepared For: Municipal Authorities of Tehran and Fire Services</w:t>
      </w:r>
      <w:r>
        <w:br/>
      </w:r>
      <w:r>
        <w:t xml:space="preserve">Subject: Strategic Enhancement of Urban Safety Protocols in</w:t>
      </w:r>
      <w:r>
        <w:t xml:space="preserve"> </w:t>
      </w:r>
      <w:r>
        <w:rPr>
          <w:u w:val="single"/>
          <w:bCs/>
          <w:b/>
        </w:rPr>
        <w:t xml:space="preserve">Iran</w:t>
      </w:r>
      <w:r>
        <w:rPr>
          <w:bCs/>
          <w:b/>
        </w:rPr>
        <w:t xml:space="preserve">, specifically within the capital city of Tehran</w:t>
      </w:r>
      <w:r>
        <w:t xml:space="preserve">.</w:t>
      </w:r>
    </w:p>
    <w:bookmarkStart w:id="20" w:name="executive-summary"/>
    <w:p>
      <w:pPr>
        <w:pStyle w:val="Heading2"/>
      </w:pPr>
      <w:r>
        <w:rPr>
          <w:bCs/>
          <w:b/>
          <w:iCs/>
          <w:i/>
        </w:rPr>
        <w:t xml:space="preserve">1. Executive Summary</w:t>
      </w:r>
    </w:p>
    <w:p>
      <w:pPr>
        <w:pStyle w:val="FirstParagraph"/>
      </w:pPr>
      <w:r>
        <w:t xml:space="preserve">This comprehensive</w:t>
      </w:r>
      <w:r>
        <w:t xml:space="preserve"> </w:t>
      </w:r>
      <w:r>
        <w:rPr>
          <w:u w:val="single"/>
          <w:bCs/>
          <w:b/>
        </w:rPr>
        <w:t xml:space="preserve">Project Report</w:t>
      </w:r>
      <w:r>
        <w:t xml:space="preserve"> </w:t>
      </w:r>
      <w:r>
        <w:t xml:space="preserve">outlines a strategic initiative to upgrade the firefighting capabilities, infrastructure, and personnel training protocols specifically tailored for the unique environmental and urban challenges of Tehran in</w:t>
      </w:r>
      <w:r>
        <w:t xml:space="preserve"> </w:t>
      </w:r>
      <w:r>
        <w:rPr>
          <w:iCs/>
          <w:i/>
        </w:rPr>
        <w:t xml:space="preserve">Iran</w:t>
      </w:r>
      <w:r>
        <w:t xml:space="preserve">. As one of the most densely populated megacities in the Middle East, Tehran faces distinct risks ranging from high-rise building fires to seismic-induced utility failures. The core objective of this initiative is to ensure that every</w:t>
      </w:r>
      <w:r>
        <w:t xml:space="preserve"> </w:t>
      </w:r>
      <w:r>
        <w:rPr>
          <w:u w:val="single"/>
          <w:bCs/>
          <w:b/>
        </w:rPr>
        <w:t xml:space="preserve">Firefighter</w:t>
      </w:r>
      <w:r>
        <w:t xml:space="preserve"> </w:t>
      </w:r>
      <w:r>
        <w:t xml:space="preserve">deployed across</w:t>
      </w:r>
      <w:r>
        <w:t xml:space="preserve"> </w:t>
      </w:r>
      <w:r>
        <w:rPr>
          <w:iCs/>
          <w:i/>
        </w:rPr>
        <w:t xml:space="preserve">Tehran, Iran</w:t>
      </w:r>
      <w:r>
        <w:t xml:space="preserve"> </w:t>
      </w:r>
      <w:r>
        <w:t xml:space="preserve">is equipped with state-of-the-art technology and receives rigorous training adapted to the local geographic and architectural context.</w:t>
      </w:r>
    </w:p>
    <w:bookmarkEnd w:id="20"/>
    <w:bookmarkStart w:id="21" w:name="X66e22d3628bc1c066d1a72aacfa68f66e278209"/>
    <w:p>
      <w:pPr>
        <w:pStyle w:val="Heading2"/>
      </w:pPr>
      <w:r>
        <w:rPr>
          <w:bCs/>
          <w:b/>
          <w:iCs/>
          <w:i/>
        </w:rPr>
        <w:t xml:space="preserve">2. Contextual Analysis: The Tehran Environment in Iran</w:t>
      </w:r>
    </w:p>
    <w:p>
      <w:pPr>
        <w:pStyle w:val="FirstParagraph"/>
      </w:pPr>
      <w:r>
        <w:t xml:space="preserve">To develop an effective strategy for</w:t>
      </w:r>
    </w:p>
    <w:p>
      <w:pPr>
        <w:pStyle w:val="BodyText"/>
      </w:pPr>
      <w:r>
        <w:rPr>
          <w:u w:val="single"/>
        </w:rPr>
        <w:t xml:space="preserve">Iran</w:t>
      </w:r>
      <w:r>
        <w:t xml:space="preserve">, we must first understand the specific variables present in</w:t>
      </w:r>
      <w:r>
        <w:t xml:space="preserve"> </w:t>
      </w:r>
      <w:r>
        <w:rPr>
          <w:iCs/>
          <w:i/>
        </w:rPr>
        <w:t xml:space="preserve">Tehran</w:t>
      </w:r>
      <w:r>
        <w:t xml:space="preserve">. The city is characterized by a complex topography, with northern districts featuring mountainous terrain and southern districts located in lower-lying arid zones. This geographical diversity impacts fire spread rates, wind patterns, and access routes for emergency vehicles. Furthermore, Tehran serves as the political and cultural heart of</w:t>
      </w:r>
      <w:r>
        <w:t xml:space="preserve"> </w:t>
      </w:r>
      <w:r>
        <w:rPr>
          <w:u w:val="single"/>
          <w:bCs/>
          <w:b/>
        </w:rPr>
        <w:t xml:space="preserve">Iran</w:t>
      </w:r>
      <w:r>
        <w:rPr>
          <w:bCs/>
          <w:b/>
        </w:rPr>
        <w:t xml:space="preserve">. Consequently</w:t>
      </w:r>
      <w:r>
        <w:t xml:space="preserve">, any disruption to public safety has significant national implications.</w:t>
      </w:r>
    </w:p>
    <w:p>
      <w:pPr>
        <w:pStyle w:val="BodyText"/>
      </w:pPr>
      <w:r>
        <w:t xml:space="preserve">The urban density in central and southern Tehran is exceptionally high, with narrow alleys that impede standard fire truck access. In contrast, the northern districts feature modern skyscrapers and commercial centers that require specialized aerial response capabilities. A unified</w:t>
      </w:r>
      <w:r>
        <w:t xml:space="preserve"> </w:t>
      </w:r>
      <w:r>
        <w:rPr>
          <w:u w:val="single"/>
          <w:bCs/>
          <w:b/>
        </w:rPr>
        <w:t xml:space="preserve">Project Report</w:t>
      </w:r>
      <w:r>
        <w:t xml:space="preserve"> </w:t>
      </w:r>
      <w:r>
        <w:t xml:space="preserve">approach is necessary to bridge these disparities, ensuring that a</w:t>
      </w:r>
      <w:r>
        <w:t xml:space="preserve"> </w:t>
      </w:r>
      <w:r>
        <w:rPr>
          <w:u w:val="single"/>
          <w:bCs/>
          <w:b/>
        </w:rPr>
        <w:t xml:space="preserve">Firefighter</w:t>
      </w:r>
      <w:r>
        <w:t xml:space="preserve"> </w:t>
      </w:r>
      <w:r>
        <w:t xml:space="preserve">in the north has comparable support levels to one in the south.</w:t>
      </w:r>
    </w:p>
    <w:bookmarkEnd w:id="21"/>
    <w:bookmarkStart w:id="22" w:name="key-challenges-identified"/>
    <w:p>
      <w:pPr>
        <w:pStyle w:val="Heading2"/>
      </w:pPr>
      <w:r>
        <w:rPr>
          <w:bCs/>
          <w:b/>
          <w:iCs/>
          <w:i/>
        </w:rPr>
        <w:t xml:space="preserve">3. Key Challenges Identified</w:t>
      </w:r>
    </w:p>
    <w:p>
      <w:pPr>
        <w:numPr>
          <w:ilvl w:val="0"/>
          <w:numId w:val="1001"/>
        </w:numPr>
        <w:pStyle w:val="Compact"/>
      </w:pPr>
      <w:r>
        <w:rPr>
          <w:bCs/>
          <w:b/>
        </w:rPr>
        <w:t xml:space="preserve">Spatial Accessibility:</w:t>
      </w:r>
      <w:r>
        <w:t xml:space="preserve"> </w:t>
      </w:r>
      <w:r>
        <w:t xml:space="preserve">In many older neighborhoods of</w:t>
      </w:r>
      <w:r>
        <w:t xml:space="preserve"> </w:t>
      </w:r>
      <w:r>
        <w:rPr>
          <w:iCs/>
          <w:i/>
        </w:rPr>
        <w:t xml:space="preserve">Tehran, Iran</w:t>
      </w:r>
      <w:r>
        <w:t xml:space="preserve">, narrow streets prevent large fire engines from reaching the site of a blaze quickly. This necessitates the use of smaller, more agile units and improved foot-patrol protocols for local</w:t>
      </w:r>
      <w:r>
        <w:t xml:space="preserve"> </w:t>
      </w:r>
      <w:r>
        <w:rPr>
          <w:u w:val="single"/>
          <w:bCs/>
          <w:b/>
        </w:rPr>
        <w:t xml:space="preserve">Firefighter</w:t>
      </w:r>
      <w:r>
        <w:t xml:space="preserve"> </w:t>
      </w:r>
      <w:r>
        <w:t xml:space="preserve">teams.</w:t>
      </w:r>
    </w:p>
    <w:p>
      <w:pPr>
        <w:numPr>
          <w:ilvl w:val="0"/>
          <w:numId w:val="1001"/>
        </w:numPr>
        <w:pStyle w:val="Compact"/>
      </w:pPr>
      <w:r>
        <w:rPr>
          <w:bCs/>
          <w:b/>
        </w:rPr>
        <w:t xml:space="preserve">Aging Infrastructure:</w:t>
      </w:r>
      <w:r>
        <w:t xml:space="preserve"> </w:t>
      </w:r>
      <w:r>
        <w:t xml:space="preserve">Parts of Tehran's electrical and gas infrastructure are outdated, increasing the frequency of accidental ignition sources. Upgrading these systems requires close coordination between the</w:t>
      </w:r>
      <w:r>
        <w:t xml:space="preserve"> </w:t>
      </w:r>
      <w:r>
        <w:rPr>
          <w:iCs/>
          <w:i/>
        </w:rPr>
        <w:t xml:space="preserve">Tehran Municipality</w:t>
      </w:r>
      <w:r>
        <w:t xml:space="preserve">, energy providers, and emergency response units.</w:t>
      </w:r>
    </w:p>
    <w:p>
      <w:pPr>
        <w:numPr>
          <w:ilvl w:val="0"/>
          <w:numId w:val="1001"/>
        </w:numPr>
        <w:pStyle w:val="Compact"/>
      </w:pPr>
      <w:r>
        <w:rPr>
          <w:bCs/>
          <w:b/>
        </w:rPr>
        <w:t xml:space="preserve">Seismic Vulnerability:</w:t>
      </w:r>
      <w:r>
        <w:t xml:space="preserve"> </w:t>
      </w:r>
      <w:r>
        <w:t xml:space="preserve">Located near active fault lines, earthquakes pose a secondary risk of fires following structural collapse. The operational plan for every</w:t>
      </w:r>
      <w:r>
        <w:t xml:space="preserve"> </w:t>
      </w:r>
      <w:r>
        <w:rPr>
          <w:u w:val="single"/>
          <w:bCs/>
          <w:b/>
        </w:rPr>
        <w:t xml:space="preserve">Firefighter</w:t>
      </w:r>
      <w:r>
        <w:t xml:space="preserve"> </w:t>
      </w:r>
      <w:r>
        <w:t xml:space="preserve">in</w:t>
      </w:r>
      <w:r>
        <w:t xml:space="preserve"> </w:t>
      </w:r>
      <w:r>
        <w:rPr>
          <w:iCs/>
          <w:i/>
        </w:rPr>
        <w:t xml:space="preserve">Tehran</w:t>
      </w:r>
      <w:r>
        <w:t xml:space="preserve">, Iran, must include specialized search and rescue techniques specific to seismic events.</w:t>
      </w:r>
    </w:p>
    <w:p>
      <w:pPr>
        <w:numPr>
          <w:ilvl w:val="0"/>
          <w:numId w:val="1001"/>
        </w:numPr>
        <w:pStyle w:val="Compact"/>
      </w:pPr>
      <w:r>
        <w:rPr>
          <w:bCs/>
          <w:b/>
        </w:rPr>
        <w:t xml:space="preserve">Environmental Conditions:</w:t>
      </w:r>
      <w:r>
        <w:t xml:space="preserve"> </w:t>
      </w:r>
      <w:r>
        <w:t xml:space="preserve">Air pollution and seasonal wind patterns can complicate visibility and fire behavior. Training modules must address how these environmental factors impact respiratory equipment efficacy for</w:t>
      </w:r>
      <w:r>
        <w:t xml:space="preserve"> </w:t>
      </w:r>
      <w:r>
        <w:rPr>
          <w:u w:val="single"/>
          <w:bCs/>
          <w:b/>
        </w:rPr>
        <w:t xml:space="preserve">Firefighter</w:t>
      </w:r>
      <w:r>
        <w:t xml:space="preserve">s on the ground in</w:t>
      </w:r>
      <w:r>
        <w:t xml:space="preserve"> </w:t>
      </w:r>
      <w:r>
        <w:rPr>
          <w:iCs/>
          <w:i/>
        </w:rPr>
        <w:t xml:space="preserve">Iran</w:t>
      </w:r>
      <w:r>
        <w:t xml:space="preserve">.</w:t>
      </w:r>
    </w:p>
    <w:bookmarkEnd w:id="22"/>
    <w:bookmarkStart w:id="25" w:name="proposed-strategic-initiatives"/>
    <w:p>
      <w:pPr>
        <w:pStyle w:val="Heading2"/>
      </w:pPr>
      <w:r>
        <w:rPr>
          <w:bCs/>
          <w:b/>
          <w:iCs/>
          <w:i/>
        </w:rPr>
        <w:t xml:space="preserve">4. Proposed Strategic Initiatives</w:t>
      </w:r>
    </w:p>
    <w:bookmarkStart w:id="23" w:name="X9e26f837e67541ce662eeb4d6d41a7a7ba4b324"/>
    <w:p>
      <w:pPr>
        <w:pStyle w:val="Heading3"/>
      </w:pPr>
      <w:r>
        <w:t xml:space="preserve">4.1 Technological Integration for</w:t>
      </w:r>
      <w:r>
        <w:t xml:space="preserve"> </w:t>
      </w:r>
      <w:r>
        <w:rPr>
          <w:iCs/>
          <w:i/>
        </w:rPr>
        <w:t xml:space="preserve">Tehran, Iran</w:t>
      </w:r>
    </w:p>
    <w:p>
      <w:pPr>
        <w:pStyle w:val="FirstParagraph"/>
      </w:pPr>
      <w:r>
        <w:t xml:space="preserve">The first pillar of this project involves the deployment of advanced technology tailored for the local context. This includes:</w:t>
      </w:r>
    </w:p>
    <w:p>
      <w:pPr>
        <w:pStyle w:val="BodyText"/>
      </w:pPr>
      <w:r>
        <w:rPr>
          <w:bCs/>
          <w:b/>
        </w:rPr>
        <w:t xml:space="preserve">Digital Twin Mapping:</w:t>
      </w:r>
      <w:r>
        <w:t xml:space="preserve"> </w:t>
      </w:r>
      <w:r>
        <w:t xml:space="preserve">Creating a comprehensive digital map of Tehran’s building structures to assist command centers in routing</w:t>
      </w:r>
      <w:r>
        <w:t xml:space="preserve"> </w:t>
      </w:r>
      <w:r>
        <w:rPr>
          <w:u w:val="single"/>
          <w:bCs/>
          <w:b/>
        </w:rPr>
        <w:t xml:space="preserve">Firefighter</w:t>
      </w:r>
      <w:r>
        <w:t xml:space="preserve">s efficiently.</w:t>
      </w:r>
    </w:p>
    <w:p>
      <w:pPr>
        <w:pStyle w:val="BodyText"/>
      </w:pPr>
      <w:r>
        <w:t xml:space="preserve">Drones for Reconnaissance:Iran.</w:t>
      </w:r>
    </w:p>
    <w:bookmarkEnd w:id="23"/>
    <w:bookmarkStart w:id="24" w:name="X6e7294ecfe5e3d3d96a94faab42a01169686933"/>
    <w:p>
      <w:pPr>
        <w:pStyle w:val="Heading3"/>
      </w:pPr>
      <w:r>
        <w:t xml:space="preserve">4.2 Specialized Training for Local Conditions</w:t>
      </w:r>
    </w:p>
    <w:p>
      <w:pPr>
        <w:pStyle w:val="FirstParagraph"/>
      </w:pPr>
      <w:r>
        <w:t xml:space="preserve">The curriculum for every</w:t>
      </w:r>
      <w:r>
        <w:t xml:space="preserve"> </w:t>
      </w:r>
      <w:r>
        <w:rPr>
          <w:u w:val="single"/>
          <w:bCs/>
          <w:b/>
        </w:rPr>
        <w:t xml:space="preserve">Firefighter</w:t>
      </w:r>
      <w:r>
        <w:t xml:space="preserve"> </w:t>
      </w:r>
      <w:r>
        <w:t xml:space="preserve">in Tehran must be localized. Standard international training manuals are insufficient without adaptation. Key training modules include:</w:t>
      </w:r>
    </w:p>
    <w:p>
      <w:pPr>
        <w:pStyle w:val="BodyText"/>
      </w:pPr>
      <w:r>
        <w:t xml:space="preserve">Mixed-Use Architecture Response:Tehran, Iran.</w:t>
      </w:r>
    </w:p>
    <w:p>
      <w:pPr>
        <w:pStyle w:val="BodyText"/>
      </w:pPr>
      <w:r>
        <w:t xml:space="preserve">4.3 Community Engagement and Prevention</w:t>
      </w:r>
    </w:p>
    <w:p>
      <w:pPr>
        <w:pStyle w:val="BodyText"/>
      </w:pPr>
      <w:r>
        <w:t xml:space="preserve">A robust</w:t>
      </w:r>
      <w:r>
        <w:t xml:space="preserve"> </w:t>
      </w:r>
      <w:r>
        <w:rPr>
          <w:u w:val="single"/>
          <w:bCs/>
          <w:b/>
        </w:rPr>
        <w:t xml:space="preserve">Project Report</w:t>
      </w:r>
      <w:r>
        <w:rPr>
          <w:u w:val="single"/>
        </w:rPr>
        <w:t xml:space="preserve">Firefighter</w:t>
      </w:r>
      <w:r>
        <w:t xml:space="preserve">Tehran.</w:t>
      </w:r>
    </w:p>
    <w:p>
      <w:pPr>
        <w:pStyle w:val="BodyText"/>
      </w:pPr>
      <w:r>
        <w:t xml:space="preserve">4.4 International Collaboration and Local Sourcing</w:t>
      </w:r>
    </w:p>
    <w:p>
      <w:pPr>
        <w:pStyle w:val="BodyText"/>
      </w:pPr>
      <w:r>
        <w:t xml:space="preserve">To support</w:t>
      </w:r>
    </w:p>
    <w:p>
      <w:pPr>
        <w:pStyle w:val="BodyText"/>
      </w:pPr>
      <w:r>
        <w:t xml:space="preserve">Iran’s self-sufficiency while maintaining high standards, this project will focus on sourcing technology from compatible international partners who respect local regulations, while simultaneously investing in domestic manufacturing of fire equipment within Iran. This ensures that spare parts and maintenance for the specialized vehicles used by</w:t>
      </w:r>
    </w:p>
    <w:p>
      <w:pPr>
        <w:pStyle w:val="BodyText"/>
      </w:pPr>
      <w:r>
        <w:rPr>
          <w:u w:val="single"/>
        </w:rPr>
        <w:t xml:space="preserve">Firefighter</w:t>
      </w:r>
      <w:r>
        <w:t xml:space="preserve">Tehran are readily available.</w:t>
      </w:r>
    </w:p>
    <w:p>
      <w:pPr>
        <w:pStyle w:val="BodyText"/>
      </w:pPr>
      <w:r>
        <w:t xml:space="preserve">4.8 Phased Implementation Plan</w:t>
      </w:r>
    </w:p>
    <w:p>
      <w:pPr>
        <w:pStyle w:val="BodyText"/>
      </w:pPr>
      <w:r>
        <w:t xml:space="preserve">The rollout of this project will occur in three phases over a five-year period:</w:t>
      </w:r>
    </w:p>
    <w:p>
      <w:pPr>
        <w:numPr>
          <w:ilvl w:val="0"/>
          <w:numId w:val="1002"/>
        </w:numPr>
        <w:pStyle w:val="Compact"/>
      </w:pPr>
      <w:r>
        <w:rPr>
          <w:iCs/>
          <w:i/>
          <w:bCs/>
          <w:b/>
        </w:rPr>
        <w:t xml:space="preserve">Iran</w:t>
      </w:r>
      <w:r>
        <w:rPr>
          <w:bCs/>
          <w:b/>
        </w:rPr>
        <w:t xml:space="preserve">. Phase One (Years 1-2): Infrastructure Assessment and Pilot Programs in Districts 1, 6, and 20 of Tehran.</w:t>
      </w:r>
    </w:p>
    <w:p>
      <w:pPr>
        <w:numPr>
          <w:ilvl w:val="0"/>
          <w:numId w:val="1002"/>
        </w:numPr>
        <w:pStyle w:val="Compact"/>
      </w:pPr>
      <w:r>
        <w:t xml:space="preserve">Phase Two (Years 3-4): Nationwide rollout of training standards for all</w:t>
      </w:r>
      <w:r>
        <w:t xml:space="preserve"> </w:t>
      </w:r>
      <w:r>
        <w:rPr>
          <w:u w:val="single"/>
          <w:bCs/>
          <w:b/>
        </w:rPr>
        <w:t xml:space="preserve">Firefighter</w:t>
      </w:r>
      <w:r>
        <w:rPr>
          <w:bCs/>
          <w:b/>
        </w:rPr>
        <w:t xml:space="preserve">Tehran regions.</w:t>
      </w:r>
    </w:p>
    <w:p>
      <w:pPr>
        <w:numPr>
          <w:ilvl w:val="0"/>
          <w:numId w:val="1002"/>
        </w:numPr>
        <w:pStyle w:val="Compact"/>
      </w:pPr>
      <w:r>
        <w:rPr>
          <w:bCs/>
          <w:b/>
        </w:rPr>
        <w:t xml:space="preserve">Phase Three (Year 5): Full Integration and Continuous Improvement Cycle based on real-world data collected from operations in Iran.</w:t>
      </w:r>
    </w:p>
    <w:p>
      <w:pPr>
        <w:pStyle w:val="FirstParagraph"/>
      </w:pPr>
      <w:r>
        <w:t xml:space="preserve">4.9 Budgetary Considerations for Tehran, Iran</w:t>
      </w:r>
    </w:p>
    <w:p>
      <w:pPr>
        <w:pStyle w:val="BodyText"/>
      </w:pPr>
      <w:r>
        <w:t xml:space="preserve">Funding for this initiative will be sourced through a combination of municipal budget allocations within</w:t>
      </w:r>
      <w:r>
        <w:t xml:space="preserve"> </w:t>
      </w:r>
      <w:r>
        <w:rPr>
          <w:iCs/>
          <w:i/>
        </w:rPr>
        <w:t xml:space="preserve">Tehran</w:t>
      </w:r>
      <w:r>
        <w:t xml:space="preserve">, national grants from the Iranian government, and potential international grants focused on urban resilience. The budget prioritizes:</w:t>
      </w:r>
    </w:p>
    <w:p>
      <w:pPr>
        <w:pStyle w:val="BodyText"/>
      </w:pPr>
      <w:r>
        <w:t xml:space="preserve">Purchasing specialized equipment suitable for narrow streets common in historic Tehran.</w:t>
      </w:r>
    </w:p>
    <w:p>
      <w:pPr>
        <w:pStyle w:val="BodyText"/>
      </w:pPr>
      <w:r>
        <w:t xml:space="preserve">Developing training facilities within Iran to reduce reliance on foreign trainers.</w:t>
      </w:r>
    </w:p>
    <w:p>
      <w:pPr>
        <w:pStyle w:val="BodyText"/>
      </w:pPr>
      <w:r>
        <w:t xml:space="preserve">Iran.</w:t>
      </w:r>
    </w:p>
    <w:p>
      <w:pPr>
        <w:pStyle w:val="BodyText"/>
      </w:pPr>
      <w:r>
        <w:t xml:space="preserve">4.10 Risk Management and Mitigation</w:t>
      </w:r>
    </w:p>
    <w:p>
      <w:pPr>
        <w:pStyle w:val="BodyText"/>
      </w:pPr>
      <w:r>
        <w:t xml:space="preserve">Potential risks include supply chain delays for imported technology components and resistance to change within existing municipal structures. To mitigate these, the</w:t>
      </w:r>
    </w:p>
    <w:p>
      <w:pPr>
        <w:pStyle w:val="BodyText"/>
      </w:pPr>
      <w:r>
        <w:rPr>
          <w:u w:val="single"/>
        </w:rPr>
        <w:t xml:space="preserve">Project Report</w:t>
      </w:r>
      <w:r>
        <w:t xml:space="preserve">Tehran.</w:t>
      </w:r>
    </w:p>
    <w:p>
      <w:pPr>
        <w:pStyle w:val="BodyText"/>
      </w:pPr>
      <w:r>
        <w:t xml:space="preserve">4.11 Conclusion</w:t>
      </w:r>
    </w:p>
    <w:p>
      <w:pPr>
        <w:pStyle w:val="BodyText"/>
      </w:pPr>
      <w:r>
        <w:t xml:space="preserve">This</w:t>
      </w:r>
    </w:p>
    <w:p>
      <w:pPr>
        <w:pStyle w:val="BodyText"/>
      </w:pPr>
      <w:r>
        <w:rPr>
          <w:u w:val="single"/>
        </w:rPr>
        <w:t xml:space="preserve">Project Report</w:t>
      </w:r>
      <w:r>
        <w:t xml:space="preserve">Iran. By focusing on the unique needs of</w:t>
      </w:r>
    </w:p>
    <w:p>
      <w:pPr>
        <w:pStyle w:val="BodyText"/>
      </w:pPr>
      <w:r>
        <w:t xml:space="preserve">Tehran’s diverse urban landscape, we can ensure that every</w:t>
      </w:r>
    </w:p>
    <w:p>
      <w:pPr>
        <w:pStyle w:val="BodyText"/>
      </w:pPr>
      <w:r>
        <w:rPr>
          <w:u w:val="single"/>
        </w:rPr>
        <w:t xml:space="preserve">Firefighter</w:t>
      </w:r>
      <w:r>
        <w:t xml:space="preserve">Tehran, Iran.</w:t>
      </w:r>
    </w:p>
    <w:p>
      <w:pPr>
        <w:pStyle w:val="BodyText"/>
      </w:pPr>
      <w:r>
        <w:t xml:space="preserve">4.12 Final Remarks on National Impact</w:t>
      </w:r>
    </w:p>
    <w:p>
      <w:pPr>
        <w:pStyle w:val="BodyText"/>
      </w:pPr>
      <w:r>
        <w:t xml:space="preserve">The success of this project in Tehran will serve as a model for other cities across</w:t>
      </w:r>
    </w:p>
    <w:p>
      <w:pPr>
        <w:pStyle w:val="BodyText"/>
      </w:pPr>
      <w:r>
        <w:rPr>
          <w:u w:val="single"/>
        </w:rPr>
        <w:t xml:space="preserve">Iran</w:t>
      </w:r>
      <w:r>
        <w:t xml:space="preserve">. It demonstrates that even in dense, complex urban environments, it is possible to build a resilient safety net that protects life and property. The dedication of the</w:t>
      </w:r>
    </w:p>
    <w:p>
      <w:pPr>
        <w:pStyle w:val="BodyText"/>
      </w:pPr>
      <w:r>
        <w:rPr>
          <w:u w:val="single"/>
        </w:rPr>
        <w:t xml:space="preserve">Firefighter</w:t>
      </w:r>
      <w:r>
        <w:t xml:space="preserve">Tehran is commendable, and with these upgrades, their ability to serve the people of</w:t>
      </w:r>
      <w:r>
        <w:t xml:space="preserve"> </w:t>
      </w:r>
      <w:r>
        <w:rPr>
          <w:iCs/>
          <w:i/>
        </w:rPr>
        <w:t xml:space="preserve">Iran</w:t>
      </w:r>
      <w:r>
        <w:t xml:space="preserve"> </w:t>
      </w:r>
      <w:r>
        <w:t xml:space="preserve">will be significantly enhanced.</w:t>
      </w:r>
    </w:p>
    <w:p>
      <w:pPr>
        <w:pStyle w:val="BodyText"/>
      </w:pPr>
      <w:r>
        <w:t xml:space="preserve">End of Report</w:t>
      </w:r>
    </w:p>
    <w:p>
      <w:pPr>
        <w:pStyle w:val="BodyText"/>
      </w:pPr>
      <w:r>
        <w:t xml:space="preserve">Iran, Iran..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Integration in Iran, Tehran</dc:title>
  <dc:creator/>
  <dc:language>en</dc:language>
  <cp:keywords/>
  <dcterms:created xsi:type="dcterms:W3CDTF">2026-07-29T10:24:01Z</dcterms:created>
  <dcterms:modified xsi:type="dcterms:W3CDTF">2026-07-29T10:24:01Z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