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Firefighter</w:t>
      </w:r>
      <w:r>
        <w:t xml:space="preserve"> </w:t>
      </w:r>
      <w:r>
        <w:t xml:space="preserve">Operations</w:t>
      </w:r>
      <w:r>
        <w:t xml:space="preserve"> </w:t>
      </w:r>
      <w:r>
        <w:t xml:space="preserve">in</w:t>
      </w:r>
      <w:r>
        <w:t xml:space="preserve"> </w:t>
      </w:r>
      <w:r>
        <w:t xml:space="preserve">Russia</w:t>
      </w:r>
      <w:r>
        <w:t xml:space="preserve"> </w:t>
      </w:r>
      <w:r>
        <w:t xml:space="preserve">Moscow</w:t>
      </w:r>
    </w:p>
    <w:bookmarkStart w:id="28" w:name="Xce786c655a49c79d69898ab30922970cdbd8f3c"/>
    <w:p>
      <w:pPr>
        <w:pStyle w:val="Heading1"/>
      </w:pPr>
      <w:r>
        <w:t xml:space="preserve">Project Report: Comprehensive Analysis of Firefighter Infrastructure and Operations in Russia Moscow</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Municipal Planning Committee, Department of Civil Defense</w:t>
      </w:r>
      <w:r>
        <w:br/>
      </w:r>
      <w:r>
        <w:rPr>
          <w:bCs/>
          <w:b/>
        </w:rPr>
        <w:t xml:space="preserve">From:</w:t>
      </w:r>
      <w:r>
        <w:t xml:space="preserve"> </w:t>
      </w:r>
      <w:r>
        <w:t xml:space="preserve">Strategic Urban Safety Analysis Unit</w:t>
      </w:r>
      <w:r>
        <w:br/>
      </w:r>
      <w:r>
        <w:rPr>
          <w:vertAlign w:val="subscript"/>
        </w:rPr>
        <w:t xml:space="preserve">Ject: Operational Assessment and Modernization Requirements for Firefighter Units in Russia Moscow</w:t>
      </w:r>
    </w:p>
    <w:bookmarkStart w:id="20" w:name="executive-summary"/>
    <w:p>
      <w:pPr>
        <w:pStyle w:val="Heading2"/>
      </w:pPr>
      <w:r>
        <w:t xml:space="preserve">1. Executive Summary</w:t>
      </w:r>
    </w:p>
    <w:p>
      <w:pPr>
        <w:pStyle w:val="FirstParagraph"/>
      </w:pPr>
      <w:r>
        <w:t xml:space="preserve">This Project Report provides an in-depth evaluation of the current state, challenges, and future requirements for the Firefighter services within Russia Moscow. As one of the most populous and historically significant capitals in Eastern Europe, Russia Moscow presents a unique set of hazards ranging from dense historical architecture to modern high-rise commercial districts. The primary objective of this report is to outline the necessity for enhanced technological integration, rigorous training protocols, and infrastructure upgrades specifically tailored to the geographical and climatic realities of Russia Moscow. The safety of citizens and the preservation of cultural heritage depend heavily on the efficacy and readiness of local Firefighter units.</w:t>
      </w:r>
    </w:p>
    <w:bookmarkEnd w:id="20"/>
    <w:bookmarkStart w:id="21" w:name="introduction"/>
    <w:p>
      <w:pPr>
        <w:pStyle w:val="Heading2"/>
      </w:pPr>
      <w:r>
        <w:t xml:space="preserve">2. Introduction</w:t>
      </w:r>
    </w:p>
    <w:p>
      <w:pPr>
        <w:pStyle w:val="FirstParagraph"/>
      </w:pPr>
      <w:r>
        <w:t xml:space="preserve">The urban landscape of Russia Moscow is a complex tapestry woven from imperial-era buildings, Soviet-era concrete structures, and contemporary glass-and-steel skyscrapers. This diversity creates a multifaceted risk environment for emergency response teams. The term "Firefighter" in this context refers not only to the individual brave men and women who battle flames but also to the entire ecosystem of equipment, command centers, logistical support networks, and regulatory frameworks that enable their work. In Russia Moscow, where population density can exceed critical thresholds during peak hours and tourist seasons, the margin for error in emergency response is virtually non-existent. This report aims to dissect these operational layers and propose actionable strategies for improvement.</w:t>
      </w:r>
    </w:p>
    <w:bookmarkEnd w:id="21"/>
    <w:bookmarkStart w:id="22" w:name="Xe8d646f9120ff4a2e8cce03d5237825768125ee"/>
    <w:p>
      <w:pPr>
        <w:pStyle w:val="Heading2"/>
      </w:pPr>
      <w:r>
        <w:t xml:space="preserve">3. Environmental and Climatic Challenges in Russia Moscow</w:t>
      </w:r>
    </w:p>
    <w:p>
      <w:pPr>
        <w:pStyle w:val="FirstParagraph"/>
      </w:pPr>
      <w:r>
        <w:t xml:space="preserve">A distinct characteristic of conducting Firefighter operations in Russia Moscow is the severe continental climate. Winters are long, cold, and often feature temperatures dropping below -20°C (-4°F). These conditions pose significant logistical nightmares for emergency services. Water hoses can freeze instantly if not properly insulated or heated, leading to potential equipment failure during critical moments. Furthermore, snow accumulation on roofs can lead to structural collapses under the weight of firefighting water or heavy machinery.</w:t>
      </w:r>
      <w:r>
        <w:t xml:space="preserve"> </w:t>
      </w:r>
      <w:r>
        <w:t xml:space="preserve">Conversely, summers in Russia Moscow have become increasingly hot and dry due to broader climatic shifts, raising the risk of wildfires in surrounding green belts and urban parks. The Firefighter units must be equipped with versatile gear capable of handling both extreme cold-weather ice rescue scenarios and high-heat structural fires. Understanding these dual extremes is crucial for any Project Report focused on operational readiness in this specific region.</w:t>
      </w:r>
    </w:p>
    <w:bookmarkEnd w:id="22"/>
    <w:bookmarkStart w:id="23" w:name="infrastructure-and-architectural-hazards"/>
    <w:p>
      <w:pPr>
        <w:pStyle w:val="Heading2"/>
      </w:pPr>
      <w:r>
        <w:t xml:space="preserve">4. Infrastructure and Architectural Hazards</w:t>
      </w:r>
    </w:p>
    <w:p>
      <w:pPr>
        <w:pStyle w:val="FirstParagraph"/>
      </w:pPr>
      <w:r>
        <w:t xml:space="preserve">Russia Moscow contains some of the oldest buildings in Europe, including those near the Red Square and within the historic center. These structures often lack modern fire suppression systems, such as sprinklers, due to preservation laws. The narrow streets in historical districts can also impede the access of large Firefighter trucks. Additionally, the extensive metro system serves as both a public utility and a potential underground fire hazard zone. Ensuring that Firefighter protocols account for subterranean ventilation issues is paramount.</w:t>
      </w:r>
    </w:p>
    <w:p>
      <w:pPr>
        <w:pStyle w:val="BodyText"/>
      </w:pPr>
      <w:r>
        <w:t xml:space="preserve">On the other end of the spectrum, Moscow City (Moscow International Business Center) features super-tall skyscrapers that require specialized high-rise firefighting techniques. Standard ladder trucks may not reach sufficient heights, necessitating internal stairwell evacuation plans and aerial water delivery systems from adjacent buildings or drone technology. The disparity between these two architectural extremes requires a highly adaptable Firefighter workforce in Russia Moscow.</w:t>
      </w:r>
    </w:p>
    <w:bookmarkEnd w:id="23"/>
    <w:bookmarkStart w:id="24" w:name="X69bc2057c0c12fd8e616460eb9cc6fb11864b8c"/>
    <w:p>
      <w:pPr>
        <w:pStyle w:val="Heading2"/>
      </w:pPr>
      <w:r>
        <w:t xml:space="preserve">5. Technological Integration and Modernization</w:t>
      </w:r>
    </w:p>
    <w:p>
      <w:pPr>
        <w:pStyle w:val="FirstParagraph"/>
      </w:pPr>
      <w:r>
        <w:t xml:space="preserve">To address the challenges outlined above, this Project Report recommends the accelerated adoption of smart city technologies within the Firefighter command structure. Real-time data analytics can predict fire risks based on weather patterns, crowd density, and electrical grid loads in Russia Moscow. Drones equipped with thermal imaging cameras should be deployed to assess fire spread rapidly without endangering lives. Furthermore, robotics can be utilized for entering unstable structures or confined spaces where human Firefighters would face immediate risk of injury or death.</w:t>
      </w:r>
    </w:p>
    <w:p>
      <w:pPr>
        <w:pStyle w:val="BodyText"/>
      </w:pPr>
      <w:r>
        <w:t xml:space="preserve">The integration of these technologies must be paired with robust communication systems that ensure seamless coordination between different units. In the chaotic environment of a major fire in Russia Moscow, clear lines of command and real-time situational awareness are vital for success.</w:t>
      </w:r>
    </w:p>
    <w:bookmarkEnd w:id="24"/>
    <w:bookmarkStart w:id="25" w:name="training-and-human-resources"/>
    <w:p>
      <w:pPr>
        <w:pStyle w:val="Heading2"/>
      </w:pPr>
      <w:r>
        <w:t xml:space="preserve">6. Training and Human Resources</w:t>
      </w:r>
    </w:p>
    <w:p>
      <w:pPr>
        <w:pStyle w:val="FirstParagraph"/>
      </w:pPr>
      <w:r>
        <w:t xml:space="preserve">The effectiveness of any Firefighter unit is directly proportional to the quality of its training. This Project Report emphasizes the need for specialized simulation centers in Russia Moscow that can replicate various disaster scenarios, from underground metro fires to high-rise structural collapses. Training must include cross-disciplinary exercises involving police, medical services, and civil defense agencies to ensure a unified response protocol.</w:t>
      </w:r>
    </w:p>
    <w:p>
      <w:pPr>
        <w:pStyle w:val="BodyText"/>
      </w:pPr>
      <w:r>
        <w:t xml:space="preserve">Moreover, psychological resilience training is essential. Firefighters face significant trauma from witnessing destruction and loss of life. Providing mental health support systems within the organization is not just a welfare measure but a strategic necessity to maintain operational readiness in Russia Moscow.</w:t>
      </w:r>
    </w:p>
    <w:bookmarkEnd w:id="25"/>
    <w:bookmarkStart w:id="26" w:name="Xdb3d23a1ff71b3c787b965fb6ef21dd0d54c186"/>
    <w:p>
      <w:pPr>
        <w:pStyle w:val="Heading2"/>
      </w:pPr>
      <w:r>
        <w:t xml:space="preserve">7. Public Awareness and Community Engagement</w:t>
      </w:r>
    </w:p>
    <w:p>
      <w:pPr>
        <w:pStyle w:val="FirstParagraph"/>
      </w:pPr>
      <w:r>
        <w:t xml:space="preserve">Prevention is better than cure. A significant portion of this Project Report advocates for enhanced public education campaigns across Russia Moscow. Schools, businesses, and residential communities must be regularly drilled on evacuation procedures and fire safety basics. Empowering citizens to act correctly in the initial moments of a fire can drastically reduce the burden on Firefighter units and save lives.</w:t>
      </w:r>
    </w:p>
    <w:bookmarkEnd w:id="26"/>
    <w:bookmarkStart w:id="27" w:name="conclusion"/>
    <w:p>
      <w:pPr>
        <w:pStyle w:val="Heading2"/>
      </w:pPr>
      <w:r>
        <w:t xml:space="preserve">8. Conclusion</w:t>
      </w:r>
    </w:p>
    <w:p>
      <w:pPr>
        <w:pStyle w:val="FirstParagraph"/>
      </w:pPr>
      <w:r>
        <w:t xml:space="preserve">In conclusion, maintaining a robust and effective Firefighter service in Russia Moscow is not merely about purchasing equipment; it requires a holistic approach that considers geography, architecture, technology, and human factors. The unique challenges posed by the climate of Russia Moscow and the architectural diversity of its cities demand specialized strategies. This Project Report serves as a roadmap for policymakers to invest in comprehensive upgrades that will ensure the safety and resilience of this vital capital city. By prioritizing these recommendations, we can safeguard the future of Russia Moscow against the ever-present threat of fire.</w:t>
      </w:r>
    </w:p>
    <w:p>
      <w:pPr>
        <w:pStyle w:val="BodyText"/>
      </w:pPr>
      <w:r>
        <w:rPr>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Firefighter Operations in Russia Moscow</dc:title>
  <dc:creator/>
  <dc:language>en</dc:language>
  <cp:keywords/>
  <dcterms:created xsi:type="dcterms:W3CDTF">2026-07-29T13:19:10Z</dcterms:created>
  <dcterms:modified xsi:type="dcterms:W3CDTF">2026-07-29T13:19:10Z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