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Conservation</w:t>
      </w:r>
      <w:r>
        <w:t xml:space="preserve"> </w:t>
      </w:r>
      <w:r>
        <w:t xml:space="preserve">Strategy</w:t>
      </w:r>
      <w:r>
        <w:t xml:space="preserve"> </w:t>
      </w:r>
      <w:r>
        <w:t xml:space="preserve">in</w:t>
      </w:r>
      <w:r>
        <w:t xml:space="preserve"> </w:t>
      </w:r>
      <w:r>
        <w:t xml:space="preserve">Japan,</w:t>
      </w:r>
      <w:r>
        <w:t xml:space="preserve"> </w:t>
      </w:r>
      <w:r>
        <w:t xml:space="preserve">Kyoto</w:t>
      </w:r>
    </w:p>
    <w:bookmarkStart w:id="36" w:name="X5b40f44a59a16f03496cd95d2a47ccd7ea03af6"/>
    <w:p>
      <w:pPr>
        <w:pStyle w:val="Heading1"/>
      </w:pPr>
      <w:r>
        <w:t xml:space="preserve">Project Report: Integrated Geological and Cultural Heritage Preservation Strategy in Japan, Kyoto</w:t>
      </w:r>
    </w:p>
    <w:bookmarkStart w:id="20" w:name="date"/>
    <w:p>
      <w:pPr>
        <w:pStyle w:val="Heading3"/>
      </w:pPr>
      <w:r>
        <w:t xml:space="preserve">Date:</w:t>
      </w:r>
    </w:p>
    <w:p>
      <w:pPr>
        <w:pStyle w:val="FirstParagraph"/>
      </w:pPr>
      <w:r>
        <w:t xml:space="preserve">October 24, 2023</w:t>
      </w:r>
    </w:p>
    <w:bookmarkEnd w:id="20"/>
    <w:bookmarkStart w:id="21" w:name="to"/>
    <w:p>
      <w:pPr>
        <w:pStyle w:val="Heading3"/>
      </w:pPr>
      <w:r>
        <w:t xml:space="preserve">To:</w:t>
      </w:r>
    </w:p>
    <w:p>
      <w:pPr>
        <w:pStyle w:val="FirstParagraph"/>
      </w:pPr>
      <w:r>
        <w:t xml:space="preserve">Kyoto Prefectural Board of Education; Ministry of Land, Infrastructure, Transport and Tourism (MLIT)</w:t>
      </w:r>
    </w:p>
    <w:bookmarkEnd w:id="21"/>
    <w:bookmarkStart w:id="22" w:name="from"/>
    <w:p>
      <w:pPr>
        <w:pStyle w:val="Heading3"/>
      </w:pPr>
      <w:r>
        <w:t xml:space="preserve">From:</w:t>
      </w:r>
    </w:p>
    <w:p>
      <w:pPr>
        <w:pStyle w:val="FirstParagraph"/>
      </w:pPr>
      <w:r>
        <w:t xml:space="preserve">Senior Geologic Consultancy Group</w:t>
      </w:r>
    </w:p>
    <w:bookmarkEnd w:id="22"/>
    <w:bookmarkStart w:id="23" w:name="subject"/>
    <w:p>
      <w:pPr>
        <w:pStyle w:val="Heading3"/>
      </w:pPr>
      <w:r>
        <w:t xml:space="preserve">Subject:</w:t>
      </w:r>
    </w:p>
    <w:p>
      <w:pPr>
        <w:pStyle w:val="FirstParagraph"/>
      </w:pPr>
      <w:r>
        <w:t xml:space="preserve">Comprehensive Geological Assessment and Risk Mitigation for Historical Sites in Japan, Kyoto</w:t>
      </w:r>
    </w:p>
    <w:p>
      <w:pPr>
        <w:pStyle w:val="BodyText"/>
      </w:pPr>
      <w:r>
        <w:br/>
      </w:r>
      <w:r>
        <w:rPr>
          <w:iCs/>
          <w:i/>
          <w:bCs/>
          <w:b/>
        </w:rPr>
        <w:t xml:space="preserve">Note:</w:t>
      </w:r>
      <w:r>
        <w:t xml:space="preserve"> </w:t>
      </w:r>
      <w:r>
        <w:t xml:space="preserve">This document serves as the primary Project Report detailing the geological findings relevant to the preservation of cultural heritage sites. It emphasizes the critical role of every Geologist involved in this initiative and outlines specific geological challenges unique to Japan, Kyoto.</w:t>
      </w:r>
    </w:p>
    <w:bookmarkEnd w:id="23"/>
    <w:bookmarkStart w:id="24" w:name="introduction-and-scope"/>
    <w:p>
      <w:pPr>
        <w:pStyle w:val="Heading2"/>
      </w:pPr>
      <w:r>
        <w:t xml:space="preserve">1. Introduction and Scope</w:t>
      </w:r>
    </w:p>
    <w:p>
      <w:pPr>
        <w:pStyle w:val="FirstParagraph"/>
      </w:pPr>
      <w:r>
        <w:t xml:space="preserve">The city of</w:t>
      </w:r>
      <w:r>
        <w:t xml:space="preserve"> </w:t>
      </w:r>
      <w:r>
        <w:rPr>
          <w:bCs/>
          <w:b/>
        </w:rPr>
        <w:t xml:space="preserve">Kyoto, Japan</w:t>
      </w:r>
      <w:r>
        <w:t xml:space="preserve">, stands as a testament to centuries of cultural evolution, housing sixteen UNESCO World Heritage Sites alone. However, the preservation of these ancient structures is inextricably linked to the geological stability of the region. This Project Report outlines the necessity for rigorous geological surveys to protect both natural and built heritage.</w:t>
      </w:r>
    </w:p>
    <w:p>
      <w:pPr>
        <w:pStyle w:val="BodyText"/>
      </w:pPr>
      <w:r>
        <w:t xml:space="preserve">The primary objective of this report is to define a strategic framework where every</w:t>
      </w:r>
      <w:r>
        <w:t xml:space="preserve"> </w:t>
      </w:r>
      <w:r>
        <w:rPr>
          <w:bCs/>
          <w:b/>
        </w:rPr>
        <w:t xml:space="preserve">Geologist</w:t>
      </w:r>
      <w:r>
        <w:t xml:space="preserve"> </w:t>
      </w:r>
      <w:r>
        <w:t xml:space="preserve">plays a pivotal role in assessing subsurface conditions, soil composition, and seismic risks. By integrating geoscience with cultural preservation, we aim to create a sustainable model for heritage management in</w:t>
      </w:r>
      <w:r>
        <w:t xml:space="preserve"> </w:t>
      </w:r>
      <w:r>
        <w:rPr>
          <w:bCs/>
          <w:b/>
        </w:rPr>
        <w:t xml:space="preserve">Kyoto</w:t>
      </w:r>
      <w:r>
        <w:t xml:space="preserve">, ensuring that the historical integrity of these sites remains uncompromised by geological threats inherent to this part of</w:t>
      </w:r>
      <w:r>
        <w:t xml:space="preserve"> </w:t>
      </w:r>
      <w:r>
        <w:rPr>
          <w:bCs/>
          <w:b/>
        </w:rPr>
        <w:t xml:space="preserve">Japan</w:t>
      </w:r>
      <w:r>
        <w:t xml:space="preserve">.</w:t>
      </w:r>
    </w:p>
    <w:bookmarkEnd w:id="24"/>
    <w:bookmarkStart w:id="27" w:name="geological-context-of-kyoto-japan"/>
    <w:p>
      <w:pPr>
        <w:pStyle w:val="Heading2"/>
      </w:pPr>
      <w:r>
        <w:t xml:space="preserve">2. Geological Context of Kyoto, Japan</w:t>
      </w:r>
    </w:p>
    <w:p>
      <w:pPr>
        <w:pStyle w:val="FirstParagraph"/>
      </w:pPr>
      <w:r>
        <w:t xml:space="preserve">To understand the preservation challenges, one must first understand the geology.</w:t>
      </w:r>
      <w:r>
        <w:t xml:space="preserve"> </w:t>
      </w:r>
      <w:r>
        <w:rPr>
          <w:bCs/>
          <w:b/>
        </w:rPr>
        <w:t xml:space="preserve">Kyoto, Japan</w:t>
      </w:r>
      <w:r>
        <w:t xml:space="preserve">, is situated in a complex tectonic environment. The region sits atop sedimentary basins formed during the Mesozoic and Cenozoic eras. These basins are filled with thick layers of alluvial deposits, clay, and sand from the Kamo River system.</w:t>
      </w:r>
    </w:p>
    <w:bookmarkStart w:id="25" w:name="subsurface-composition"/>
    <w:p>
      <w:pPr>
        <w:pStyle w:val="Heading3"/>
      </w:pPr>
      <w:r>
        <w:t xml:space="preserve">2.1 Subsurface Composition</w:t>
      </w:r>
    </w:p>
    <w:p>
      <w:pPr>
        <w:pStyle w:val="FirstParagraph"/>
      </w:pPr>
      <w:r>
        <w:t xml:space="preserve">The subsurface structure of</w:t>
      </w:r>
      <w:r>
        <w:t xml:space="preserve"> </w:t>
      </w:r>
      <w:r>
        <w:rPr>
          <w:bCs/>
          <w:b/>
        </w:rPr>
        <w:t xml:space="preserve">Kyoto</w:t>
      </w:r>
      <w:r>
        <w:t xml:space="preserve"> </w:t>
      </w:r>
      <w:r>
        <w:t xml:space="preserve">varies significantly across the city. The central urban area, where many historic shrines and temples are located, sits on alluvial plains characterized by soft, compressible soils. These soil types are prone to liquefaction during seismic events. In contrast, the eastern and western mountainous regions consist of older metamorphic and igneous rocks.</w:t>
      </w:r>
    </w:p>
    <w:bookmarkEnd w:id="25"/>
    <w:bookmarkStart w:id="26" w:name="seismic-activity"/>
    <w:p>
      <w:pPr>
        <w:pStyle w:val="Heading3"/>
      </w:pPr>
      <w:r>
        <w:t xml:space="preserve">2.2 Seismic Activity</w:t>
      </w:r>
    </w:p>
    <w:p>
      <w:pPr>
        <w:pStyle w:val="FirstParagraph"/>
      </w:pPr>
      <w:r>
        <w:rPr>
          <w:bCs/>
          <w:b/>
        </w:rPr>
        <w:t xml:space="preserve">Kyoto</w:t>
      </w:r>
      <w:r>
        <w:t xml:space="preserve">, located in</w:t>
      </w:r>
      <w:r>
        <w:t xml:space="preserve"> </w:t>
      </w:r>
      <w:r>
        <w:rPr>
          <w:bCs/>
          <w:b/>
        </w:rPr>
        <w:t xml:space="preserve">Japan</w:t>
      </w:r>
      <w:r>
        <w:t xml:space="preserve">, is highly susceptible to earthquakes due to its proximity to active fault lines, including the Tanba-Yatsushiro fault zone. The interaction between the Eurasian Plate, Philippine Sea Plate, and Pacific Plate creates significant tectonic stress. For a</w:t>
      </w:r>
      <w:r>
        <w:t xml:space="preserve"> </w:t>
      </w:r>
      <w:r>
        <w:rPr>
          <w:bCs/>
          <w:b/>
        </w:rPr>
        <w:t xml:space="preserve">Geologist</w:t>
      </w:r>
      <w:r>
        <w:t xml:space="preserve">, understanding the local attenuation of seismic waves through these varying soil layers is crucial for predicting ground motion amplification.</w:t>
      </w:r>
    </w:p>
    <w:bookmarkEnd w:id="26"/>
    <w:bookmarkEnd w:id="27"/>
    <w:bookmarkStart w:id="31" w:name="X148dea717db2eaf29824096f8356e351df4bddd"/>
    <w:p>
      <w:pPr>
        <w:pStyle w:val="Heading2"/>
      </w:pPr>
      <w:r>
        <w:t xml:space="preserve">3. The Role of the Geologist in Heritage Preservation</w:t>
      </w:r>
    </w:p>
    <w:p>
      <w:pPr>
        <w:pStyle w:val="FirstParagraph"/>
      </w:pPr>
      <w:r>
        <w:t xml:space="preserve">This section details how every</w:t>
      </w:r>
      <w:r>
        <w:t xml:space="preserve"> </w:t>
      </w:r>
      <w:r>
        <w:rPr>
          <w:bCs/>
          <w:b/>
        </w:rPr>
        <w:t xml:space="preserve">Geologist</w:t>
      </w:r>
      <w:r>
        <w:t xml:space="preserve"> </w:t>
      </w:r>
      <w:r>
        <w:t xml:space="preserve">contributes to the overarching goals of this project. The involvement of specialized geological experts is not merely ancillary but fundamental to the safety and longevity of</w:t>
      </w:r>
      <w:r>
        <w:t xml:space="preserve"> </w:t>
      </w:r>
      <w:r>
        <w:rPr>
          <w:bCs/>
          <w:b/>
        </w:rPr>
        <w:t xml:space="preserve">Kyoto’s</w:t>
      </w:r>
      <w:r>
        <w:t xml:space="preserve"> </w:t>
      </w:r>
      <w:r>
        <w:t xml:space="preserve">historical assets.</w:t>
      </w:r>
    </w:p>
    <w:bookmarkStart w:id="28" w:name="Xa6b48bfa512d79865912f0ebed210abbc420906"/>
    <w:p>
      <w:pPr>
        <w:pStyle w:val="Heading3"/>
      </w:pPr>
      <w:r>
        <w:t xml:space="preserve">3.1 Site Characterization and Soil Stability Analysis</w:t>
      </w:r>
    </w:p>
    <w:p>
      <w:pPr>
        <w:pStyle w:val="FirstParagraph"/>
      </w:pPr>
      <w:r>
        <w:t xml:space="preserve">The first responsibility assigned to each</w:t>
      </w:r>
      <w:r>
        <w:t xml:space="preserve"> </w:t>
      </w:r>
      <w:r>
        <w:rPr>
          <w:bCs/>
          <w:b/>
        </w:rPr>
        <w:t xml:space="preserve">Geologist</w:t>
      </w:r>
      <w:r>
        <w:t xml:space="preserve"> </w:t>
      </w:r>
      <w:r>
        <w:t xml:space="preserve">is comprehensive site characterization. This involves:</w:t>
      </w:r>
    </w:p>
    <w:p>
      <w:pPr>
        <w:numPr>
          <w:ilvl w:val="0"/>
          <w:numId w:val="1001"/>
        </w:numPr>
        <w:pStyle w:val="Compact"/>
      </w:pPr>
      <w:r>
        <w:rPr>
          <w:bCs/>
          <w:b/>
        </w:rPr>
        <w:t xml:space="preserve">Borehole Logging:</w:t>
      </w:r>
      <w:r>
        <w:t xml:space="preserve"> </w:t>
      </w:r>
      <w:r>
        <w:t xml:space="preserve">Conducting detailed borehole investigations to determine the depth, thickness, and properties of soil layers beneath historical foundations.</w:t>
      </w:r>
    </w:p>
    <w:p>
      <w:pPr>
        <w:numPr>
          <w:ilvl w:val="0"/>
          <w:numId w:val="1001"/>
        </w:numPr>
        <w:pStyle w:val="Compact"/>
      </w:pPr>
      <w:r>
        <w:rPr>
          <w:bCs/>
          <w:b/>
        </w:rPr>
        <w:t xml:space="preserve">Soil Sampling:</w:t>
      </w:r>
      <w:r>
        <w:t xml:space="preserve"> </w:t>
      </w:r>
      <w:r>
        <w:t xml:space="preserve">Collecting undisturbed samples to analyze shear strength, porosity, and permeability. This data is vital for understanding how traditional timber foundations interact with shifting earth.</w:t>
      </w:r>
    </w:p>
    <w:bookmarkEnd w:id="28"/>
    <w:bookmarkStart w:id="29" w:name="seismic-risk-modeling"/>
    <w:p>
      <w:pPr>
        <w:pStyle w:val="Heading3"/>
      </w:pPr>
      <w:r>
        <w:t xml:space="preserve">3.2 Seismic Risk Modeling</w:t>
      </w:r>
    </w:p>
    <w:p>
      <w:pPr>
        <w:pStyle w:val="FirstParagraph"/>
      </w:pPr>
      <w:r>
        <w:t xml:space="preserve">A</w:t>
      </w:r>
      <w:r>
        <w:t xml:space="preserve"> </w:t>
      </w:r>
      <w:r>
        <w:rPr>
          <w:bCs/>
          <w:b/>
        </w:rPr>
        <w:t xml:space="preserve">Geologist</w:t>
      </w:r>
      <w:r>
        <w:t xml:space="preserve"> </w:t>
      </w:r>
      <w:r>
        <w:t xml:space="preserve">must utilize advanced seismic micro-zonation maps specific to</w:t>
      </w:r>
      <w:r>
        <w:t xml:space="preserve"> </w:t>
      </w:r>
      <w:r>
        <w:rPr>
          <w:bCs/>
          <w:b/>
        </w:rPr>
        <w:t xml:space="preserve">Kyoto, Japan</w:t>
      </w:r>
      <w:r>
        <w:t xml:space="preserve">. By correlating historical earthquake data with current geological survey results, the</w:t>
      </w:r>
      <w:r>
        <w:t xml:space="preserve"> </w:t>
      </w:r>
      <w:r>
        <w:rPr>
          <w:bCs/>
          <w:b/>
        </w:rPr>
        <w:t xml:space="preserve">Geologist</w:t>
      </w:r>
      <w:r>
        <w:t xml:space="preserve"> </w:t>
      </w:r>
      <w:r>
        <w:t xml:space="preserve">can model potential ground failure scenarios. This modeling helps conservation architects determine if traditional repair methods are sufficient or if modern geotechnical underpinning is required to stabilize structures.</w:t>
      </w:r>
    </w:p>
    <w:bookmarkEnd w:id="29"/>
    <w:bookmarkStart w:id="30" w:name="water-table-management"/>
    <w:p>
      <w:pPr>
        <w:pStyle w:val="Heading3"/>
      </w:pPr>
      <w:r>
        <w:t xml:space="preserve">3.3 Water Table Management</w:t>
      </w:r>
    </w:p>
    <w:p>
      <w:pPr>
        <w:pStyle w:val="FirstParagraph"/>
      </w:pPr>
      <w:r>
        <w:t xml:space="preserve">The Kamo River and its tributaries play a significant role in the hydrogeology of</w:t>
      </w:r>
      <w:r>
        <w:t xml:space="preserve"> </w:t>
      </w:r>
      <w:r>
        <w:rPr>
          <w:bCs/>
          <w:b/>
        </w:rPr>
        <w:t xml:space="preserve">Kyoto</w:t>
      </w:r>
      <w:r>
        <w:t xml:space="preserve">. Fluctuations in the water table can cause differential settlement of historic buildings. Every</w:t>
      </w:r>
      <w:r>
        <w:t xml:space="preserve"> </w:t>
      </w:r>
      <w:r>
        <w:rPr>
          <w:bCs/>
          <w:b/>
        </w:rPr>
        <w:t xml:space="preserve">Geologist</w:t>
      </w:r>
      <w:r>
        <w:t xml:space="preserve"> </w:t>
      </w:r>
      <w:r>
        <w:t xml:space="preserve">on this project is tasked with monitoring groundwater levels and analyzing pore-water pressure changes. This ensures that drainage systems around heritage sites are optimized to prevent soil saturation and subsequent structural damage.</w:t>
      </w:r>
    </w:p>
    <w:bookmarkEnd w:id="30"/>
    <w:bookmarkEnd w:id="31"/>
    <w:bookmarkStart w:id="32" w:name="X6161d42d85c339f9a02e086002c81947974bf0a"/>
    <w:p>
      <w:pPr>
        <w:pStyle w:val="Heading2"/>
      </w:pPr>
      <w:r>
        <w:t xml:space="preserve">4. Methodology for Geological Survey in Japan, Kyoto</w:t>
      </w:r>
    </w:p>
    <w:p>
      <w:pPr>
        <w:pStyle w:val="FirstParagraph"/>
      </w:pPr>
      <w:r>
        <w:t xml:space="preserve">The execution of this Project Report requires a standardized methodology adopted by every</w:t>
      </w:r>
      <w:r>
        <w:t xml:space="preserve"> </w:t>
      </w:r>
      <w:r>
        <w:rPr>
          <w:bCs/>
          <w:b/>
        </w:rPr>
        <w:t xml:space="preserve">Geologist</w:t>
      </w:r>
      <w:r>
        <w:t xml:space="preserve">. The following steps outline the protocol:</w:t>
      </w:r>
    </w:p>
    <w:p>
      <w:pPr>
        <w:numPr>
          <w:ilvl w:val="0"/>
          <w:numId w:val="1002"/>
        </w:numPr>
        <w:pStyle w:val="Compact"/>
      </w:pPr>
      <w:r>
        <w:rPr>
          <w:bCs/>
          <w:b/>
        </w:rPr>
        <w:t xml:space="preserve">Preliminary Desktop Study:</w:t>
      </w:r>
      <w:r>
        <w:t xml:space="preserve"> </w:t>
      </w:r>
      <w:r>
        <w:t xml:space="preserve">Reviewing existing geological maps and historical data regarding land subsidence in</w:t>
      </w:r>
      <w:r>
        <w:t xml:space="preserve"> </w:t>
      </w:r>
      <w:r>
        <w:rPr>
          <w:bCs/>
          <w:b/>
        </w:rPr>
        <w:t xml:space="preserve">Kyoto, Japan</w:t>
      </w:r>
      <w:r>
        <w:t xml:space="preserve">.</w:t>
      </w:r>
    </w:p>
    <w:p>
      <w:pPr>
        <w:numPr>
          <w:ilvl w:val="0"/>
          <w:numId w:val="1002"/>
        </w:numPr>
        <w:pStyle w:val="Compact"/>
      </w:pPr>
      <w:r>
        <w:rPr>
          <w:bCs/>
          <w:b/>
        </w:rPr>
        <w:t xml:space="preserve">Non-Invasive Geophysical Surveying:</w:t>
      </w:r>
      <w:r>
        <w:t xml:space="preserve"> </w:t>
      </w:r>
      <w:r>
        <w:t xml:space="preserve">Utilizing Ground Penetrating Radar (GPR) and Seismic Refraction Tomography to map subsurface features without disturbing the archaeological context. This is particularly important in sensitive areas where excavation is restricted.</w:t>
      </w:r>
    </w:p>
    <w:p>
      <w:pPr>
        <w:numPr>
          <w:ilvl w:val="0"/>
          <w:numId w:val="1002"/>
        </w:numPr>
        <w:pStyle w:val="Compact"/>
      </w:pPr>
      <w:r>
        <w:rPr>
          <w:bCs/>
          <w:b/>
        </w:rPr>
        <w:t xml:space="preserve">In-Situ Testing:</w:t>
      </w:r>
      <w:r>
        <w:t xml:space="preserve"> </w:t>
      </w:r>
      <w:r>
        <w:t xml:space="preserve">Conducting Standard Penetration Tests (SPT) and Cone Penetration Tests (CPT) at selected locations to validate geophysical data.</w:t>
      </w:r>
    </w:p>
    <w:p>
      <w:pPr>
        <w:numPr>
          <w:ilvl w:val="0"/>
          <w:numId w:val="1002"/>
        </w:numPr>
        <w:pStyle w:val="Compact"/>
      </w:pPr>
      <w:r>
        <w:rPr>
          <w:bCs/>
          <w:b/>
        </w:rPr>
        <w:t xml:space="preserve">Data Integration:</w:t>
      </w:r>
      <w:r>
        <w:t xml:space="preserve"> </w:t>
      </w:r>
      <w:r>
        <w:t xml:space="preserve">Each</w:t>
      </w:r>
      <w:r>
        <w:t xml:space="preserve"> </w:t>
      </w:r>
      <w:r>
        <w:rPr>
          <w:bCs/>
          <w:b/>
        </w:rPr>
        <w:t xml:space="preserve">Geologist</w:t>
      </w:r>
      <w:r>
        <w:t xml:space="preserve"> </w:t>
      </w:r>
      <w:r>
        <w:t xml:space="preserve">must compile their findings into a centralized GIS database, allowing for spatial analysis of geological hazards across the city.</w:t>
      </w:r>
    </w:p>
    <w:bookmarkEnd w:id="32"/>
    <w:bookmarkStart w:id="33" w:name="key-findings-and-recommendations"/>
    <w:p>
      <w:pPr>
        <w:pStyle w:val="Heading2"/>
      </w:pPr>
      <w:r>
        <w:t xml:space="preserve">5. Key Findings and Recommendations</w:t>
      </w:r>
    </w:p>
    <w:p>
      <w:pPr>
        <w:pStyle w:val="FirstParagraph"/>
      </w:pPr>
      <w:r>
        <w:t xml:space="preserve">Preliminary assessments conducted by the lead</w:t>
      </w:r>
      <w:r>
        <w:t xml:space="preserve"> </w:t>
      </w:r>
      <w:hyperlink w:anchor="Xa39a3ee5e6b4b0d3255bfef95601890afd80709">
        <w:r>
          <w:rPr>
            <w:rStyle w:val="Hyperlink"/>
            <w:iCs/>
            <w:i/>
            <w:bCs/>
            <w:b/>
          </w:rPr>
          <w:t xml:space="preserve">Geologist</w:t>
        </w:r>
      </w:hyperlink>
      <w:r>
        <w:t xml:space="preserve"> </w:t>
      </w:r>
      <w:r>
        <w:t xml:space="preserve">have highlighted several critical issues requiring immediate attention in</w:t>
      </w:r>
      <w:r>
        <w:t xml:space="preserve"> </w:t>
      </w:r>
      <w:r>
        <w:rPr>
          <w:bCs/>
          <w:b/>
        </w:rPr>
        <w:t xml:space="preserve">Kyoto, Japan</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Site Category</w:t>
            </w:r>
          </w:p>
        </w:tc>
        <w:tc>
          <w:tcPr/>
          <w:p>
            <w:pPr>
              <w:pStyle w:val="Compact"/>
              <w:jc w:val="left"/>
            </w:pPr>
            <w:r>
              <w:t xml:space="preserve">Geological Hazard</w:t>
            </w:r>
          </w:p>
        </w:tc>
        <w:tc>
          <w:tcPr/>
          <w:p>
            <w:pPr>
              <w:pStyle w:val="Compact"/>
              <w:jc w:val="left"/>
            </w:pPr>
            <w:r>
              <w:t xml:space="preserve">Recommendation by Geologist</w:t>
            </w:r>
          </w:p>
        </w:tc>
      </w:tr>
      <w:tr>
        <w:tc>
          <w:tcPr/>
          <w:p>
            <w:pPr>
              <w:pStyle w:val="Compact"/>
              <w:jc w:val="left"/>
            </w:pPr>
            <w:r>
              <w:t xml:space="preserve">Low-Lying Temples (e.g., Nijo Castle Area)</w:t>
            </w:r>
          </w:p>
        </w:tc>
        <w:tc>
          <w:tcPr/>
          <w:p>
            <w:pPr>
              <w:pStyle w:val="Compact"/>
              <w:jc w:val="left"/>
            </w:pPr>
            <w:r>
              <w:t xml:space="preserve">Liquefaction Risk</w:t>
            </w:r>
          </w:p>
        </w:tc>
        <w:tc>
          <w:tcPr/>
          <w:p>
            <w:pPr>
              <w:pStyle w:val="Compact"/>
              <w:jc w:val="left"/>
            </w:pPr>
            <w:r>
              <w:t xml:space="preserve">Implement deep soil mixing to strengthen the foundation bed. Monitor seismic response regularly.</w:t>
            </w:r>
          </w:p>
        </w:tc>
      </w:tr>
      <w:tr>
        <w:tc>
          <w:tcPr/>
          <w:p>
            <w:pPr>
              <w:pStyle w:val="Compact"/>
              <w:jc w:val="left"/>
            </w:pPr>
            <w:r>
              <w:t xml:space="preserve">Mountainous Shrines (e.g., Kiyomizu-dera)</w:t>
            </w:r>
          </w:p>
        </w:tc>
        <w:tc>
          <w:tcPr/>
          <w:p>
            <w:pPr>
              <w:pStyle w:val="Compact"/>
              <w:jc w:val="left"/>
            </w:pPr>
            <w:r>
              <w:t xml:space="preserve">Landslide and Erosion</w:t>
            </w:r>
          </w:p>
        </w:tc>
        <w:tc>
          <w:tcPr/>
          <w:p>
            <w:pPr>
              <w:pStyle w:val="Compact"/>
              <w:jc w:val="left"/>
            </w:pPr>
            <w:r>
              <w:t xml:space="preserve">Install drainage systems to divert groundwater away from unstable slopes. Conduct slope stability analysis.</w:t>
            </w:r>
          </w:p>
        </w:tc>
      </w:tr>
      <w:tr>
        <w:tc>
          <w:tcPr/>
          <w:p>
            <w:pPr>
              <w:pStyle w:val="Compact"/>
              <w:jc w:val="left"/>
            </w:pPr>
            <w:r>
              <w:t xml:space="preserve">Urban Residential Zones</w:t>
            </w:r>
          </w:p>
        </w:tc>
        <w:tc>
          <w:tcPr/>
          <w:p>
            <w:pPr>
              <w:pStyle w:val="Compact"/>
              <w:jc w:val="left"/>
            </w:pPr>
            <w:r>
              <w:t xml:space="preserve">Groundwater Depletion</w:t>
            </w:r>
          </w:p>
        </w:tc>
        <w:tc>
          <w:tcPr/>
          <w:p>
            <w:pPr>
              <w:pStyle w:val="Compact"/>
              <w:jc w:val="left"/>
            </w:pPr>
            <w:r>
              <w:t xml:space="preserve">Regulate water extraction. The Geologist must ensure that local aquifer levels remain stable to prevent land subsidence.</w:t>
            </w:r>
          </w:p>
        </w:tc>
      </w:tr>
    </w:tbl>
    <w:bookmarkEnd w:id="33"/>
    <w:bookmarkStart w:id="35" w:name="conclusion-and-future-outlook"/>
    <w:p>
      <w:pPr>
        <w:pStyle w:val="Heading2"/>
      </w:pPr>
      <w:r>
        <w:t xml:space="preserve">6. Conclusion and Future Outlook</w:t>
      </w:r>
    </w:p>
    <w:p>
      <w:pPr>
        <w:pStyle w:val="FirstParagraph"/>
      </w:pPr>
      <w:r>
        <w:t xml:space="preserve">The preservation of</w:t>
      </w:r>
      <w:r>
        <w:t xml:space="preserve"> </w:t>
      </w:r>
      <w:r>
        <w:rPr>
          <w:bCs/>
          <w:b/>
        </w:rPr>
        <w:t xml:space="preserve">Kyoto, Japan</w:t>
      </w:r>
      <w:r>
        <w:t xml:space="preserve">'s invaluable cultural heritage requires a multidisciplinary approach where geology is paramount. This Project Report has established that every</w:t>
      </w:r>
      <w:r>
        <w:t xml:space="preserve"> </w:t>
      </w:r>
      <w:hyperlink w:anchor="Xa39a3ee5e6b4b0d3255bfef95601890afd80709">
        <w:r>
          <w:rPr>
            <w:rStyle w:val="Hyperlink"/>
            <w:iCs/>
            <w:i/>
            <w:bCs/>
            <w:b/>
          </w:rPr>
          <w:t xml:space="preserve">Geologist</w:t>
        </w:r>
      </w:hyperlink>
      <w:r>
        <w:t xml:space="preserve"> </w:t>
      </w:r>
      <w:r>
        <w:t xml:space="preserve">involved in this initiative serves as the guardian of the land upon which history stands.</w:t>
      </w:r>
    </w:p>
    <w:p>
      <w:pPr>
        <w:pStyle w:val="BodyText"/>
      </w:pPr>
      <w:r>
        <w:t xml:space="preserve">By accurately assessing the geological risks unique to</w:t>
      </w:r>
      <w:r>
        <w:t xml:space="preserve"> </w:t>
      </w:r>
      <w:r>
        <w:rPr>
          <w:bCs/>
          <w:b/>
        </w:rPr>
        <w:t xml:space="preserve">Kyoto</w:t>
      </w:r>
      <w:r>
        <w:t xml:space="preserve">, we can implement proactive measures rather than reactive repairs. The collaboration between geoscientists, architects, and historians will ensure that</w:t>
      </w:r>
      <w:r>
        <w:t xml:space="preserve"> </w:t>
      </w:r>
      <w:r>
        <w:rPr>
          <w:bCs/>
          <w:b/>
        </w:rPr>
        <w:t xml:space="preserve">Kyoto</w:t>
      </w:r>
      <w:r>
        <w:t xml:space="preserve"> </w:t>
      </w:r>
      <w:r>
        <w:t xml:space="preserve">remains a vibrant cultural capital for future generations. It is imperative that funding and resources continue to support the work of every</w:t>
      </w:r>
      <w:r>
        <w:t xml:space="preserve"> </w:t>
      </w:r>
      <w:hyperlink w:anchor="Xa39a3ee5e6b4b0d3255bfef95601890afd80709">
        <w:r>
          <w:rPr>
            <w:rStyle w:val="Hyperlink"/>
            <w:iCs/>
            <w:i/>
            <w:bCs/>
            <w:b/>
          </w:rPr>
          <w:t xml:space="preserve">Geologist</w:t>
        </w:r>
      </w:hyperlink>
      <w:r>
        <w:t xml:space="preserve"> </w:t>
      </w:r>
      <w:r>
        <w:t xml:space="preserve">dedicated to this cause in</w:t>
      </w:r>
      <w:r>
        <w:t xml:space="preserve"> </w:t>
      </w:r>
      <w:r>
        <w:rPr>
          <w:bCs/>
          <w:b/>
        </w:rPr>
        <w:t xml:space="preserve">Japan</w:t>
      </w:r>
      <w:r>
        <w:t xml:space="preserve">.</w:t>
      </w:r>
    </w:p>
    <w:p>
      <w:pPr>
        <w:pStyle w:val="BodyText"/>
      </w:pPr>
      <w:r>
        <w:t xml:space="preserve">We recommend the immediate formation of a "Kyoto Geological Heritage Task Force," comprised of senior geologists specializing in seismology, hydrogeology, and engineering geology. This task force will oversee the implementation of the strategies outlined herein.</w:t>
      </w:r>
    </w:p>
    <w:bookmarkStart w:id="34" w:name="appendices"/>
    <w:p>
      <w:pPr>
        <w:pStyle w:val="Heading3"/>
      </w:pPr>
      <w:r>
        <w:t xml:space="preserve">7. Appendices</w:t>
      </w:r>
    </w:p>
    <w:p>
      <w:pPr>
        <w:numPr>
          <w:ilvl w:val="0"/>
          <w:numId w:val="1003"/>
        </w:numPr>
        <w:pStyle w:val="Compact"/>
      </w:pPr>
      <w:r>
        <w:rPr>
          <w:bCs/>
          <w:b/>
        </w:rPr>
        <w:t xml:space="preserve">Appendix A:</w:t>
      </w:r>
    </w:p>
    <w:p>
      <w:pPr>
        <w:numPr>
          <w:ilvl w:val="0"/>
          <w:numId w:val="1003"/>
        </w:numPr>
        <w:pStyle w:val="Compact"/>
      </w:pPr>
      <w:r>
        <w:rPr>
          <w:bCs/>
          <w:b/>
        </w:rPr>
        <w:t xml:space="preserve">Bibliography:</w:t>
      </w:r>
    </w:p>
    <w:p>
      <w:pPr>
        <w:numPr>
          <w:ilvl w:val="0"/>
          <w:numId w:val="1003"/>
        </w:numPr>
        <w:pStyle w:val="Compact"/>
      </w:pPr>
      <w:r>
        <w:rPr>
          <w:bCs/>
          <w:b/>
        </w:rPr>
        <w:t xml:space="preserve">Contact List:</w:t>
      </w:r>
    </w:p>
    <w:p>
      <w:pPr>
        <w:pStyle w:val="FirstParagraph"/>
      </w:pPr>
      <w:r>
        <w:t xml:space="preserve">End of Document | Kyoto, Japan Geological Conservation Initiative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and Conservation Strategy in Japan, Kyoto</dc:title>
  <dc:creator/>
  <dc:language>en</dc:language>
  <cp:keywords/>
  <dcterms:created xsi:type="dcterms:W3CDTF">2026-07-29T06:18:07Z</dcterms:created>
  <dcterms:modified xsi:type="dcterms:W3CDTF">2026-07-29T06:18:07Z</dcterms:modified>
</cp:coreProperties>
</file>

<file path=docProps/custom.xml><?xml version="1.0" encoding="utf-8"?>
<Properties xmlns="http://schemas.openxmlformats.org/officeDocument/2006/custom-properties" xmlns:vt="http://schemas.openxmlformats.org/officeDocument/2006/docPropsVTypes"/>
</file>