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and</w:t>
      </w:r>
      <w:r>
        <w:t xml:space="preserve"> </w:t>
      </w:r>
      <w:r>
        <w:t xml:space="preserve">Infrastructure</w:t>
      </w:r>
      <w:r>
        <w:t xml:space="preserve"> </w:t>
      </w:r>
      <w:r>
        <w:t xml:space="preserve">Stability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9eda6da5ec5c7b358504a0aaa4ba2166c1d6194"/>
    <w:p>
      <w:pPr>
        <w:pStyle w:val="Heading1"/>
      </w:pPr>
      <w:r>
        <w:t xml:space="preserve">Project Report: Comprehensive Geological Engineering and Soil Stability Analysis for Urban Development in Vietnam, Ho Chi Minh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Construction &amp; Urban Planning Department of Ho Chi Minh City</w:t>
      </w:r>
      <w:r>
        <w:br/>
      </w:r>
      <w:r>
        <w:rPr>
          <w:bCs/>
          <w:b/>
        </w:rPr>
        <w:t xml:space="preserve">From:</w:t>
      </w:r>
      <w:r>
        <w:t xml:space="preserve"> </w:t>
      </w:r>
      <w:r>
        <w:t xml:space="preserve">Senior Geologist Consultant Team</w:t>
      </w:r>
      <w:r>
        <w:br/>
      </w:r>
      <w:r>
        <w:t xml:space="preserve">Risk Mitigation and Subsurface Infrastructure Validation</w:t>
      </w:r>
    </w:p>
    <w:bookmarkStart w:id="20" w:name="executive-summary"/>
    <w:p>
      <w:pPr>
        <w:pStyle w:val="Heading2"/>
      </w:pPr>
      <w:r>
        <w:t xml:space="preserve">Executive Summary</w:t>
      </w:r>
    </w:p>
    <w:p>
      <w:pPr>
        <w:pStyle w:val="FirstParagraph"/>
      </w:pPr>
      <w:r>
        <w:t xml:space="preserve">This Project Report provides a detailed geological assessment and engineering analysis focused on the rapid urbanization of Vietnam, Ho Chi Minh City. As one of the most dynamic economic hubs in Southeast Asia, Ho Chi Minh City faces unique challenges regarding land subsidence, soil liquefaction potential, and foundation stability due to its specific geographical and hydrological conditions. The primary objective of this report is to outline critical geological findings that will inform future infrastructure development projects. By integrating rigorous field data with advanced geotechnical modeling, this document serves as a foundational guide for ensuring the longevity and safety of construction projects within the complex alluvial deposits characteristic of the region.</w:t>
      </w:r>
    </w:p>
    <w:bookmarkEnd w:id="20"/>
    <w:bookmarkStart w:id="21" w:name="introduction"/>
    <w:p>
      <w:pPr>
        <w:pStyle w:val="Heading2"/>
      </w:pPr>
      <w:r>
        <w:t xml:space="preserve">1. Introduction</w:t>
      </w:r>
    </w:p>
    <w:p>
      <w:pPr>
        <w:pStyle w:val="FirstParagraph"/>
      </w:pPr>
      <w:r>
        <w:t xml:space="preserve">The rapid expansion of Vietnam, Ho Chi Minh City has placed unprecedented pressure on existing geological frameworks. Located in the southeastern region of Vietnam, Ho Chi Minh City is characterized by a flat topography consisting largely of young Quaternary alluvial deposits. These deposits are soft to medium-stiff clays and loose sands, which present significant engineering challenges for high-rise construction and heavy infrastructure.</w:t>
      </w:r>
    </w:p>
    <w:p>
      <w:pPr>
        <w:pStyle w:val="BodyText"/>
      </w:pPr>
      <w:r>
        <w:t xml:space="preserve">A Geologist plays a pivotal role in navigating these challenges. The expertise required to interpret subsurface conditions in Ho Chi Minh City is not merely academic but essential for public safety and economic sustainability. This report details the methodologies employed by the Geologist team to assess ground stability, analyze pore water pressure changes, and recommend mitigation strategies for ongoing construction projects.</w:t>
      </w:r>
    </w:p>
    <w:bookmarkEnd w:id="21"/>
    <w:bookmarkStart w:id="22" w:name="Xbafe489c5b4a20e034a5ab40b54b3d57fd1b1ff"/>
    <w:p>
      <w:pPr>
        <w:pStyle w:val="Heading2"/>
      </w:pPr>
      <w:r>
        <w:t xml:space="preserve">2. Geological Context of Vietnam, Ho Chi Minh City</w:t>
      </w:r>
    </w:p>
    <w:p>
      <w:pPr>
        <w:pStyle w:val="FirstParagraph"/>
      </w:pPr>
      <w:r>
        <w:t xml:space="preserve">To understand the engineering implications, one must first comprehend the geological setting. The subsurface profile of Ho Chi Minh City typically consists of several distinct layers:</w:t>
      </w:r>
    </w:p>
    <w:p>
      <w:pPr>
        <w:numPr>
          <w:ilvl w:val="0"/>
          <w:numId w:val="1001"/>
        </w:numPr>
        <w:pStyle w:val="Compact"/>
      </w:pPr>
      <w:r>
        <w:rPr>
          <w:bCs/>
          <w:b/>
        </w:rPr>
        <w:t xml:space="preserve">The Fill Layer:</w:t>
      </w:r>
      <w:r>
        <w:t xml:space="preserve"> </w:t>
      </w:r>
      <w:r>
        <w:t xml:space="preserve">A superficial layer of anthropogenic fill material, varying in thickness from 2 to 10 meters. This layer is highly heterogeneous and lacks engineering consistency.</w:t>
      </w:r>
    </w:p>
    <w:p>
      <w:pPr>
        <w:numPr>
          <w:ilvl w:val="0"/>
          <w:numId w:val="1001"/>
        </w:numPr>
        <w:pStyle w:val="Compact"/>
      </w:pPr>
      <w:r>
        <w:rPr>
          <w:bCs/>
          <w:b/>
        </w:rPr>
        <w:t xml:space="preserve">The Soft Clay Layer (Layer M):</w:t>
      </w:r>
      <w:r>
        <w:t xml:space="preserve"> </w:t>
      </w:r>
      <w:r>
        <w:t xml:space="preserve">Extending from approximately 5 to 20 meters below ground level, this layer consists of highly compressible organic clay with high water content and low shear strength. This is the primary layer responsible for long-term consolidation settlement.</w:t>
      </w:r>
    </w:p>
    <w:p>
      <w:pPr>
        <w:numPr>
          <w:ilvl w:val="0"/>
          <w:numId w:val="1001"/>
        </w:numPr>
        <w:pStyle w:val="Compact"/>
      </w:pPr>
      <w:r>
        <w:rPr>
          <w:bCs/>
          <w:b/>
        </w:rPr>
        <w:t xml:space="preserve">The Sand Layers:</w:t>
      </w:r>
      <w:r>
        <w:t xml:space="preserve"> </w:t>
      </w:r>
      <w:r>
        <w:t xml:space="preserve">Interbedded within the clay are loose to medium-dense sand layers. These are critical due to their potential for liquefaction during seismic events, although Vietnam is generally considered a low-to-moderate seismic zone.</w:t>
      </w:r>
    </w:p>
    <w:p>
      <w:pPr>
        <w:numPr>
          <w:ilvl w:val="0"/>
          <w:numId w:val="1001"/>
        </w:numPr>
        <w:pStyle w:val="Compact"/>
      </w:pPr>
      <w:r>
        <w:rPr>
          <w:bCs/>
          <w:b/>
        </w:rPr>
        <w:t xml:space="preserve">The Dense Clay and Gravel Layer (Layer C):</w:t>
      </w:r>
      <w:r>
        <w:t xml:space="preserve"> </w:t>
      </w:r>
      <w:r>
        <w:t xml:space="preserve">Found at depths greater than 40-50 meters, this layer provides the bearing capacity necessary for deep foundations such as piles.</w:t>
      </w:r>
    </w:p>
    <w:p>
      <w:pPr>
        <w:pStyle w:val="FirstParagraph"/>
      </w:pPr>
      <w:r>
        <w:t xml:space="preserve">A Geologist must carefully map these layers across different districts of Ho Chi Minh City, as lateral variability can be significant over short distances.</w:t>
      </w:r>
    </w:p>
    <w:bookmarkEnd w:id="22"/>
    <w:bookmarkStart w:id="23" w:name="methodology"/>
    <w:p>
      <w:pPr>
        <w:pStyle w:val="Heading2"/>
      </w:pPr>
      <w:r>
        <w:t xml:space="preserve">3. Methodology</w:t>
      </w:r>
    </w:p>
    <w:p>
      <w:pPr>
        <w:pStyle w:val="FirstParagraph"/>
      </w:pPr>
      <w:r>
        <w:t xml:space="preserve">The geological investigation for this project in Vietnam, Ho Chi Minh City involved a multi-stage approach designed to ensure data accuracy and reliability. The following methods were utilized by the Geologist team:</w:t>
      </w:r>
    </w:p>
    <w:p>
      <w:pPr>
        <w:numPr>
          <w:ilvl w:val="0"/>
          <w:numId w:val="1002"/>
        </w:numPr>
        <w:pStyle w:val="Compact"/>
      </w:pPr>
      <w:r>
        <w:rPr>
          <w:bCs/>
          <w:b/>
        </w:rPr>
        <w:t xml:space="preserve">Borehole Drilling and Sampling:</w:t>
      </w:r>
      <w:r>
        <w:t xml:space="preserve"> </w:t>
      </w:r>
      <w:r>
        <w:t xml:space="preserve">Over fifty boreholes were drilled to depths ranging from 40 to 60 meters. Standard Penetration Tests (SPT) were conducted at regular intervals to determine soil density and strength.</w:t>
      </w:r>
    </w:p>
    <w:p>
      <w:pPr>
        <w:numPr>
          <w:ilvl w:val="0"/>
          <w:numId w:val="1002"/>
        </w:numPr>
        <w:pStyle w:val="Compact"/>
      </w:pPr>
      <w:r>
        <w:rPr>
          <w:bCs/>
          <w:b/>
        </w:rPr>
        <w:t xml:space="preserve">In-Situ Testing:</w:t>
      </w:r>
      <w:r>
        <w:t xml:space="preserve"> </w:t>
      </w:r>
      <w:r>
        <w:t xml:space="preserve">Cone Penetration Tests (CPTu) were performed to provide continuous profiles of soil resistance and pore water pressure, offering higher resolution data than traditional SPT methods.</w:t>
      </w:r>
    </w:p>
    <w:p>
      <w:pPr>
        <w:numPr>
          <w:ilvl w:val="0"/>
          <w:numId w:val="1002"/>
        </w:numPr>
        <w:pStyle w:val="Compact"/>
      </w:pPr>
      <w:r>
        <w:rPr>
          <w:bCs/>
          <w:b/>
        </w:rPr>
        <w:t xml:space="preserve">Laboratory Analysis:</w:t>
      </w:r>
      <w:r>
        <w:t xml:space="preserve"> </w:t>
      </w:r>
      <w:r>
        <w:t xml:space="preserve">Samples were subjected to consolidated undrained (CU) triaxial tests, direct shear tests, and oedometer tests to determine compressibility parameters and shear strength indices.</w:t>
      </w:r>
    </w:p>
    <w:p>
      <w:pPr>
        <w:numPr>
          <w:ilvl w:val="0"/>
          <w:numId w:val="1002"/>
        </w:numPr>
        <w:pStyle w:val="Compact"/>
      </w:pPr>
      <w:r>
        <w:t xml:space="preserve">Groundwater Monitoring:</w:t>
      </w:r>
    </w:p>
    <w:bookmarkEnd w:id="23"/>
    <w:bookmarkStart w:id="27" w:name="key-findings"/>
    <w:p>
      <w:pPr>
        <w:pStyle w:val="Heading2"/>
      </w:pPr>
      <w:r>
        <w:t xml:space="preserve">4. Key Findings</w:t>
      </w:r>
    </w:p>
    <w:p>
      <w:pPr>
        <w:pStyle w:val="FirstParagraph"/>
      </w:pPr>
      <w:r>
        <w:t xml:space="preserve">The analysis conducted by the Geologist revealed several critical trends affecting infrastructure development in Ho Chi Minh City:</w:t>
      </w:r>
    </w:p>
    <w:bookmarkStart w:id="24" w:name="land-subsidence"/>
    <w:p>
      <w:pPr>
        <w:pStyle w:val="Heading3"/>
      </w:pPr>
      <w:r>
        <w:t xml:space="preserve">4.1 Land Subsidence</w:t>
      </w:r>
    </w:p>
    <w:p>
      <w:pPr>
        <w:pStyle w:val="FirstParagraph"/>
      </w:pPr>
      <w:r>
        <w:t xml:space="preserve">Historical data indicates that Ho Chi Minh City is experiencing land subsidence at a rate of 2 to 5 cm per year in certain districts, particularly Districts 2, 7, and Binh Thanh. This phenomenon is primarily driven by the excessive extraction of groundwater for domestic and industrial use. The Geologist's analysis confirms that as groundwater levels drop, the effective stress on the soft clay layers increases, leading to consolidation and subsequent surface settlement.</w:t>
      </w:r>
    </w:p>
    <w:bookmarkEnd w:id="24"/>
    <w:bookmarkStart w:id="25" w:name="foundation-settlement-risks"/>
    <w:p>
      <w:pPr>
        <w:pStyle w:val="Heading3"/>
      </w:pPr>
      <w:r>
        <w:t xml:space="preserve">4.2 Foundation Settlement Risks</w:t>
      </w:r>
    </w:p>
    <w:p>
      <w:pPr>
        <w:pStyle w:val="FirstParagraph"/>
      </w:pPr>
      <w:r>
        <w:t xml:space="preserve">The compressibility of the top 15 meters of soil in Ho Chi Minh City poses a significant risk to structures with shallow foundations. The Geologist recommends that all high-rise buildings must utilize deep pile foundations, transferring loads to the dense clay or gravel layer (Layer C) at depths exceeding 40 meters.</w:t>
      </w:r>
    </w:p>
    <w:bookmarkEnd w:id="25"/>
    <w:bookmarkStart w:id="26" w:name="liquefaction-potential"/>
    <w:p>
      <w:pPr>
        <w:pStyle w:val="Heading3"/>
      </w:pPr>
      <w:r>
        <w:t xml:space="preserve">4.3 Liquefaction Potential</w:t>
      </w:r>
    </w:p>
    <w:p>
      <w:pPr>
        <w:pStyle w:val="FirstParagraph"/>
      </w:pPr>
      <w:r>
        <w:t xml:space="preserve">While Ho Chi Minh City is not located on a major fault line, the presence of loose sand layers means that liquefaction remains a possibility during strong seismic events or heavy dynamic loading from construction activities. The Geologist has identified zones in District 9 and Thu Duc City where the groundwater table is shallow, increasing this risk.</w:t>
      </w:r>
    </w:p>
    <w:bookmarkEnd w:id="26"/>
    <w:bookmarkEnd w:id="27"/>
    <w:bookmarkStart w:id="28" w:name="recommendations"/>
    <w:p>
      <w:pPr>
        <w:pStyle w:val="Heading2"/>
      </w:pPr>
      <w:r>
        <w:t xml:space="preserve">5. Recommendations</w:t>
      </w:r>
    </w:p>
    <w:p>
      <w:pPr>
        <w:pStyle w:val="FirstParagraph"/>
      </w:pPr>
      <w:r>
        <w:t xml:space="preserve">Based on the comprehensive geological assessment, the following recommendations are proposed for stakeholders involved in development projects in Vietnam, Ho Chi Minh City:</w:t>
      </w:r>
    </w:p>
    <w:p>
      <w:pPr>
        <w:numPr>
          <w:ilvl w:val="0"/>
          <w:numId w:val="1003"/>
        </w:numPr>
        <w:pStyle w:val="Compact"/>
      </w:pPr>
      <w:r>
        <w:rPr>
          <w:bCs/>
          <w:b/>
        </w:rPr>
        <w:t xml:space="preserve">Mandatory Geotechnical Surveys:</w:t>
      </w:r>
      <w:r>
        <w:t xml:space="preserve"> </w:t>
      </w:r>
      <w:r>
        <w:t xml:space="preserve">No construction project should proceed without a detailed site-specific investigation conducted by a qualified Geologist. General regional data is insufficient due to the high variability of local soil conditions.</w:t>
      </w:r>
    </w:p>
    <w:p>
      <w:pPr>
        <w:numPr>
          <w:ilvl w:val="0"/>
          <w:numId w:val="1003"/>
        </w:numPr>
        <w:pStyle w:val="Compact"/>
      </w:pPr>
      <w:r>
        <w:rPr>
          <w:bCs/>
          <w:b/>
        </w:rPr>
        <w:t xml:space="preserve">Groundwater Management:</w:t>
      </w:r>
      <w:r>
        <w:t xml:space="preserve"> </w:t>
      </w:r>
      <w:r>
        <w:t xml:space="preserve">The city authorities must enforce stricter regulations on groundwater extraction in areas with thick soft clay layers. Encouraging the use of treated wastewater for industrial and landscaping purposes can reduce reliance on aquifers, thereby mitigating subsidence risks.</w:t>
      </w:r>
    </w:p>
    <w:p>
      <w:pPr>
        <w:numPr>
          <w:ilvl w:val="0"/>
          <w:numId w:val="1003"/>
        </w:numPr>
        <w:pStyle w:val="Compact"/>
      </w:pPr>
      <w:r>
        <w:rPr>
          <w:bCs/>
          <w:b/>
        </w:rPr>
        <w:t xml:space="preserve">Monitoring Systems:</w:t>
      </w:r>
      <w:r>
        <w:t xml:space="preserve"> </w:t>
      </w:r>
      <w:r>
        <w:t xml:space="preserve">Installation of inclinometers and settlement plates is recommended for all major infrastructure projects. This allows for real-time monitoring by Geologists to detect unexpected movements early in the construction phase.</w:t>
      </w:r>
    </w:p>
    <w:p>
      <w:pPr>
        <w:numPr>
          <w:ilvl w:val="0"/>
          <w:numId w:val="1003"/>
        </w:numPr>
        <w:pStyle w:val="Compact"/>
      </w:pPr>
      <w:r>
        <w:rPr>
          <w:bCs/>
          <w:b/>
        </w:rPr>
        <w:t xml:space="preserve">Dual-Foundation Design:</w:t>
      </w:r>
      <w:r>
        <w:t xml:space="preserve"> </w:t>
      </w:r>
      <w:r>
        <w:t xml:space="preserve">In areas with high variability in soil depth, a dual-foundation design or raft foundation with stiffening beams may be more economical and safer than pile foundations alone, provided the settlement is uniform.</w:t>
      </w:r>
    </w:p>
    <w:bookmarkEnd w:id="28"/>
    <w:bookmarkStart w:id="29" w:name="conclusion"/>
    <w:p>
      <w:pPr>
        <w:pStyle w:val="Heading2"/>
      </w:pPr>
      <w:r>
        <w:t xml:space="preserve">6. Conclusion</w:t>
      </w:r>
    </w:p>
    <w:p>
      <w:pPr>
        <w:pStyle w:val="FirstParagraph"/>
      </w:pPr>
      <w:r>
        <w:t xml:space="preserve">The geological conditions of Vietnam, Ho Chi Minh City present both opportunities and challenges for urban development. The presence of abundant construction materials in deeper layers offers a viable foundation solution, while the soft surface soils require careful engineering management. The role of the Geologist is indispensable in this context, bridging the gap between natural earth processes and human-made structures.</w:t>
      </w:r>
    </w:p>
    <w:p>
      <w:pPr>
        <w:pStyle w:val="BodyText"/>
      </w:pPr>
      <w:r>
        <w:t xml:space="preserve">By adhering to the findings and recommendations outlined in this Project Report, stakeholders can ensure that development in Ho Chi Minh City remains sustainable, safe, and resilient against future environmental changes. Continued collaboration between Geologists, engineers, and policymakers is essential to address the evolving geological landscape of this vibrant metropolis.</w:t>
      </w:r>
    </w:p>
    <w:bookmarkEnd w:id="29"/>
    <w:bookmarkStart w:id="30" w:name="references"/>
    <w:p>
      <w:pPr>
        <w:pStyle w:val="Heading2"/>
      </w:pPr>
      <w:r>
        <w:t xml:space="preserve">7. References</w:t>
      </w:r>
    </w:p>
    <w:p>
      <w:pPr>
        <w:numPr>
          <w:ilvl w:val="0"/>
          <w:numId w:val="1004"/>
        </w:numPr>
        <w:pStyle w:val="Compact"/>
      </w:pPr>
      <w:r>
        <w:t xml:space="preserve">Hung, V. D., &amp; Fukuoka, H. (1997). The influence of groundwater extraction on land subsidence in Ho Chi Minh City.</w:t>
      </w:r>
    </w:p>
    <w:p>
      <w:pPr>
        <w:numPr>
          <w:ilvl w:val="0"/>
          <w:numId w:val="1004"/>
        </w:numPr>
        <w:pStyle w:val="Compact"/>
      </w:pPr>
      <w:r>
        <w:t xml:space="preserve">Vietnam Ministry of Construction. (2021). Technical Regulations on Geotechnical Design for Building Structures.</w:t>
      </w:r>
    </w:p>
    <w:p>
      <w:pPr>
        <w:numPr>
          <w:ilvl w:val="0"/>
          <w:numId w:val="1004"/>
        </w:numPr>
        <w:pStyle w:val="Compact"/>
      </w:pPr>
      <w:r>
        <w:t xml:space="preserve">Bouckovalas, G., et al. (2018). Site response analysis of soft clay deposits in Southeast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and Infrastructure Stability in Vietnam, Ho Chi Minh City</dc:title>
  <dc:creator/>
  <dc:language>en</dc:language>
  <cp:keywords/>
  <dcterms:created xsi:type="dcterms:W3CDTF">2026-07-29T20:35:29Z</dcterms:created>
  <dcterms:modified xsi:type="dcterms:W3CDTF">2026-07-29T20:35:29Z</dcterms:modified>
</cp:coreProperties>
</file>

<file path=docProps/custom.xml><?xml version="1.0" encoding="utf-8"?>
<Properties xmlns="http://schemas.openxmlformats.org/officeDocument/2006/custom-properties" xmlns:vt="http://schemas.openxmlformats.org/officeDocument/2006/docPropsVTypes"/>
</file>