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Initiatives</w:t>
      </w:r>
      <w:r>
        <w:t xml:space="preserve"> </w:t>
      </w:r>
      <w:r>
        <w:t xml:space="preserve">in</w:t>
      </w:r>
      <w:r>
        <w:t xml:space="preserve"> </w:t>
      </w:r>
      <w:r>
        <w:t xml:space="preserve">China</w:t>
      </w:r>
      <w:r>
        <w:t xml:space="preserve"> </w:t>
      </w:r>
      <w:r>
        <w:t xml:space="preserve">Beijing</w:t>
      </w:r>
    </w:p>
    <w:bookmarkStart w:id="26" w:name="X552fc032788c40c8be8403ef301174152b6a730"/>
    <w:p>
      <w:pPr>
        <w:pStyle w:val="Heading1"/>
      </w:pPr>
      <w:r>
        <w:t xml:space="preserve">Project Report: Strategic Graphic Design Initiatives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_ Senior Project Management Office</w:t>
      </w:r>
      <w:r>
        <w:br/>
      </w:r>
      <w:r>
        <w:t xml:space="preserve">_ Comprehensive Analysis of Graphic Designer Roles and Market Dynamics in China Beijing</w:t>
      </w:r>
    </w:p>
    <w:bookmarkStart w:id="20" w:name="executive-summary"/>
    <w:p>
      <w:pPr>
        <w:pStyle w:val="Heading2"/>
      </w:pPr>
      <w:r>
        <w:t xml:space="preserve">1.0 Executive Summary</w:t>
      </w:r>
    </w:p>
    <w:p>
      <w:pPr>
        <w:pStyle w:val="FirstParagraph"/>
      </w:pPr>
      <w:r>
        <w:t xml:space="preserve">This report provides a detailed examination of the current landscape for graphic design professionals within the dynamic metropolitan hub of China Beijing. As global markets increasingly converge with local cultural nuances, the role of the Graphic Designer has evolved from mere aesthetic production to strategic brand communication. This document outlines the critical importance of integrating high-caliber visual design strategies specifically tailored to the unique socio-economic and cultural environment of China Beijing. The objective is to articulate how specialized Graphic Designer services can enhance market penetration, ensure regulatory compliance in advertising, and foster deep emotional connections with consumers in one of the world's most competitive urban centers.</w:t>
      </w:r>
    </w:p>
    <w:bookmarkEnd w:id="20"/>
    <w:bookmarkStart w:id="21" w:name="introduction-and-context"/>
    <w:p>
      <w:pPr>
        <w:pStyle w:val="Heading2"/>
      </w:pPr>
      <w:r>
        <w:t xml:space="preserve">2.0 Introduction and Context</w:t>
      </w:r>
    </w:p>
    <w:p>
      <w:pPr>
        <w:pStyle w:val="FirstParagraph"/>
      </w:pPr>
      <w:r>
        <w:t xml:space="preserve">The metropolitan area of China Beijing serves not only as the political capital but also as a burgeoning center for technology, culture, and international commerce. For multinational corporations and local enterprises alike, success in this region requires more than just product quality; it demands visual storytelling that resonates with the local populace. The term "Graphic Designer" in this context refers to a multifaceted creative professional who navigates complex cultural semiotics, digital platform ecosystems (such as WeChat and Douyin), and traditional aesthetic values.</w:t>
      </w:r>
    </w:p>
    <w:p>
      <w:pPr>
        <w:pStyle w:val="BodyText"/>
      </w:pPr>
      <w:r>
        <w:t xml:space="preserve">The focus on China Beijing is paramount because the capital city exhibits a distinct design consciousness. Residents of China Beijing are exposed to both ancient heritage and cutting-edge futurism. Therefore, any graphic design initiative must bridge these two worlds. This report argues that failing to account for the specific visual languages of this region results in significant brand dilution and missed opportunities for engagement.</w:t>
      </w:r>
    </w:p>
    <w:bookmarkEnd w:id="21"/>
    <w:bookmarkStart w:id="22" w:name="X9dede9aaa083f5888fed77cecfe95e1a1c0ece2"/>
    <w:p>
      <w:pPr>
        <w:pStyle w:val="Heading2"/>
      </w:pPr>
      <w:r>
        <w:t xml:space="preserve">3.0 The Evolving Role of the Graphic Designer</w:t>
      </w:r>
    </w:p>
    <w:p>
      <w:pPr>
        <w:pStyle w:val="FirstParagraph"/>
      </w:pPr>
      <w:r>
        <w:t xml:space="preserve">In the context of China Beijing, a Graphic Designer is no longer solely responsible for logo creation or brochure layout. The modern professional must possess a hybrid skill set that includes:</w:t>
      </w:r>
    </w:p>
    <w:p>
      <w:pPr>
        <w:numPr>
          <w:ilvl w:val="0"/>
          <w:numId w:val="1001"/>
        </w:numPr>
        <w:pStyle w:val="Compact"/>
      </w:pPr>
      <w:r>
        <w:rPr>
          <w:bCs/>
          <w:b/>
        </w:rPr>
        <w:t xml:space="preserve">Cultural Localization:</w:t>
      </w:r>
      <w:r>
        <w:t xml:space="preserve"> </w:t>
      </w:r>
      <w:r>
        <w:t xml:space="preserve">Understanding color symbolism, typography hierarchies preferred by Chinese audiences, and seasonal motifs relevant to festivals celebrated in the region.</w:t>
      </w:r>
    </w:p>
    <w:p>
      <w:pPr>
        <w:numPr>
          <w:ilvl w:val="0"/>
          <w:numId w:val="1001"/>
        </w:numPr>
        <w:pStyle w:val="Compact"/>
      </w:pPr>
      <w:r>
        <w:t xml:space="preserve">&lt;</w:t>
      </w:r>
    </w:p>
    <w:p>
      <w:pPr>
        <w:numPr>
          <w:ilvl w:val="0"/>
          <w:numId w:val="1000"/>
        </w:numPr>
        <w:pStyle w:val="Compact"/>
      </w:pPr>
      <w:r>
        <w:t xml:space="preserve">Digital Native Proficiency:_ Creating assets optimized for high-density mobile screens and interactive social commerce platforms prevalent in China Beijing.</w:t>
      </w:r>
    </w:p>
    <w:p>
      <w:pPr>
        <w:numPr>
          <w:ilvl w:val="0"/>
          <w:numId w:val="1001"/>
        </w:numPr>
        <w:pStyle w:val="Compact"/>
      </w:pPr>
      <w:r>
        <w:t xml:space="preserve">Rapid Iteration:_ The pace of marketing campaigns in China Beijing is significantly faster than in Western markets. Graphic Designers must be capable of producing high-volume content under tight deadlines without sacrificing quality.</w:t>
      </w:r>
    </w:p>
    <w:p>
      <w:pPr>
        <w:pStyle w:val="FirstParagraph"/>
      </w:pPr>
      <w:r>
        <w:t xml:space="preserve">The integration of Artificial Intelligence tools by the Graphic Designer is also a growing trend in this sector, allowing for rapid prototyping. However, the human element remains crucial for interpreting subtle cultural cues that AI may miss when operating within the specific context of China Beijing.</w:t>
      </w:r>
    </w:p>
    <w:bookmarkEnd w:id="22"/>
    <w:bookmarkStart w:id="23" w:name="market-dynamics-in-china-beijing"/>
    <w:p>
      <w:pPr>
        <w:pStyle w:val="Heading2"/>
      </w:pPr>
      <w:r>
        <w:t xml:space="preserve">4.0 Market Dynamics in China Beijing</w:t>
      </w:r>
    </w:p>
    <w:p>
      <w:pPr>
        <w:pStyle w:val="FirstParagraph"/>
      </w:pPr>
      <w:r>
        <w:t xml:space="preserve">The economic landscape of China Beijing is characterized by a highly educated workforce and an increasingly affluent consumer base. The demand for premium, aesthetically pleasing visual content is at an all-time high. Domestic brands are challenging international incumbents by leveraging superior understanding of local aesthetics. Consequently, the competition for attention in China Beijing forces brands to elevate their Graphic Designer standards.</w:t>
      </w:r>
    </w:p>
    <w:p>
      <w:pPr>
        <w:pStyle w:val="BodyText"/>
      </w:pPr>
      <w:r>
        <w:t xml:space="preserve">Furthermore, government regulations regarding advertising and public display in China Beijing require strict adherence to visual standards. Graphic Designers must be well-versed in local compliance laws to avoid censorship or public backlash. This regulatory knowledge is a key differentiator for successful design teams operating in the region.</w:t>
      </w:r>
    </w:p>
    <w:bookmarkEnd w:id="23"/>
    <w:bookmarkStart w:id="24" w:name="strategic-recommendations"/>
    <w:p>
      <w:pPr>
        <w:pStyle w:val="Heading2"/>
      </w:pPr>
      <w:r>
        <w:t xml:space="preserve">5.0 Strategic Recommendations</w:t>
      </w:r>
    </w:p>
    <w:p>
      <w:pPr>
        <w:pStyle w:val="FirstParagraph"/>
      </w:pPr>
      <w:r>
        <w:t xml:space="preserve">To maximize effectiveness, the following strategic actions are recommended regarding Graphic Designer deployment and utilization in China Beijing:</w:t>
      </w:r>
    </w:p>
    <w:p>
      <w:pPr>
        <w:numPr>
          <w:ilvl w:val="0"/>
          <w:numId w:val="1002"/>
        </w:numPr>
        <w:pStyle w:val="Compact"/>
      </w:pPr>
      <w:r>
        <w:rPr>
          <w:bCs/>
          <w:b/>
        </w:rPr>
        <w:t xml:space="preserve">Hire Local Talent:</w:t>
      </w:r>
      <w:r>
        <w:t xml:space="preserve">Relying on remote designers from other regions often leads to cultural missteps. Establishing a core team of Graphic Designers based in China Beijing ensures authentic representation.</w:t>
      </w:r>
    </w:p>
    <w:p>
      <w:pPr>
        <w:numPr>
          <w:ilvl w:val="0"/>
          <w:numId w:val="1002"/>
        </w:numPr>
        <w:pStyle w:val="Compact"/>
      </w:pPr>
      <w:r>
        <w:t xml:space="preserve">Invest in Cross-Cultural Training:_ For international teams collaborating with local design units, understanding the work culture and communication styles of designers in China Beijing is essential for project efficiency.</w:t>
      </w:r>
    </w:p>
    <w:p>
      <w:pPr>
        <w:numPr>
          <w:ilvl w:val="0"/>
          <w:numId w:val="1002"/>
        </w:numPr>
        <w:pStyle w:val="Compact"/>
      </w:pPr>
      <w:r>
        <w:t xml:space="preserve">Leverage Local Platforms:_ Design portfolios and marketing campaigns should be hosted on platforms accessible within China Beijing. The visual format must adapt to the specific UI/UX constraints of WeChat Mini Programs, Little Red Book (Xiaohongshu), and other dominant apps.</w:t>
      </w:r>
    </w:p>
    <w:bookmarkEnd w:id="24"/>
    <w:bookmarkStart w:id="25" w:name="conclusion"/>
    <w:p>
      <w:pPr>
        <w:pStyle w:val="Heading2"/>
      </w:pPr>
      <w:r>
        <w:t xml:space="preserve">6.0 Conclusion</w:t>
      </w:r>
    </w:p>
    <w:p>
      <w:pPr>
        <w:pStyle w:val="FirstParagraph"/>
      </w:pPr>
      <w:r>
        <w:t xml:space="preserve">In conclusion, the strategic implementation of a robust Graphic Design framework is indispensable for any entity aiming to succeed in China Beijing. The interplay between global brand identity and local cultural expression requires a nuanced approach that only experienced professionals can provide. By prioritizing the recruitment and support of specialized Graphic Designers who understand the intricacies of life and business in China Beijing, organizations can achieve superior brand resonance. This project report underscores that visual design is not merely an artistic endeavor but a critical business function in navigating the complexities of this vital market.</w:t>
      </w:r>
    </w:p>
    <w:p>
      <w:pPr>
        <w:pStyle w:val="BodyText"/>
      </w:pPr>
      <w:r>
        <w:rPr>
          <w:iCs/>
          <w:i/>
        </w:rPr>
        <w:t xml:space="preserve">This document is confidential and intended for internal strategic planning purposes only. All data regarding market trends in China Beijing is based on current industry reports as of Q4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Graphic Design Initiatives in China Beijing</dc:title>
  <dc:creator/>
  <dc:language>en</dc:language>
  <cp:keywords/>
  <dcterms:created xsi:type="dcterms:W3CDTF">2026-07-30T03:58:47Z</dcterms:created>
  <dcterms:modified xsi:type="dcterms:W3CDTF">2026-07-30T03:58:47Z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