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Strategic</w:t>
      </w:r>
      <w:r>
        <w:t xml:space="preserve"> </w:t>
      </w:r>
      <w:r>
        <w:t xml:space="preserve">Integration</w:t>
      </w:r>
      <w:r>
        <w:t xml:space="preserve"> </w:t>
      </w:r>
      <w:r>
        <w:t xml:space="preserve">of</w:t>
      </w:r>
      <w:r>
        <w:t xml:space="preserve"> </w:t>
      </w:r>
      <w:r>
        <w:t xml:space="preserve">Graphic</w:t>
      </w:r>
      <w:r>
        <w:t xml:space="preserve"> </w:t>
      </w:r>
      <w:r>
        <w:t xml:space="preserve">Design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29" w:name="X4c0d47c85a8f15a942c6f53092cacedc4abab57"/>
    <w:p>
      <w:pPr>
        <w:pStyle w:val="Heading1"/>
      </w:pPr>
      <w:r>
        <w:t xml:space="preserve">Project Report: Strategic Integration of Graphic Design Services in China Guangzhou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Executive Board of Directors</w:t>
      </w:r>
      <w:r>
        <w:br/>
      </w:r>
      <w:r>
        <w:rPr>
          <w:bCs/>
          <w:b/>
        </w:rPr>
        <w:t xml:space="preserve">Department of Creative Operations and Regional Expansion</w:t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iCs/>
          <w:i/>
          <w:bCs/>
          <w:b/>
        </w:rPr>
        <w:t xml:space="preserve">Project Report</w:t>
      </w:r>
      <w:r>
        <w:t xml:space="preserve"> </w:t>
      </w:r>
      <w:r>
        <w:t xml:space="preserve">outlines the strategic imperative, operational framework, and cultural considerations necessary for establishing a robust graphic design capability within our expanding operations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. As global markets become increasingly digital-first and visually driven, the role of a skilled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transcends mere aesthetic enhancement; it becomes a critical driver of brand localization, user engagement, and market penetration. This document details how integrating high-caliber graphic design talent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, one of Asia’s most vibrant economic hubs, will facilitate our entry into the Southern Chinese market. The report emphasizes that success in this region requires a nuanced understanding of local visual language, rapid digital ecosystems, and the distinct consumer behaviors prevalent in Guangdong Province.</w:t>
      </w:r>
    </w:p>
    <w:bookmarkEnd w:id="20"/>
    <w:bookmarkStart w:id="21" w:name="Xffd480e2dbd10b0150c6c893350623bb7898257"/>
    <w:p>
      <w:pPr>
        <w:pStyle w:val="Heading2"/>
      </w:pPr>
      <w:r>
        <w:t xml:space="preserve">2. Contextual Background: The Significance of China Guangzhou</w:t>
      </w:r>
    </w:p>
    <w:p>
      <w:pPr>
        <w:pStyle w:val="FirstParagraph"/>
      </w:pP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serves as the historical and contemporary gateway to international trade in Southern China. As the capital of Guangdong Province and a core city of the Greater Bay Area,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boasts a unique blend of traditional culture and hyper-modern infrastructure. For our organization, locating design operations here is not merely geographical but strategic. The city hosts massive international trade fairs, such as the Canton Fair, which necessitate high-volume, high-quality visual communications for exhibition booths, marketing collateral, and digital activations.</w:t>
      </w:r>
    </w:p>
    <w:p>
      <w:pPr>
        <w:pStyle w:val="BodyText"/>
      </w:pPr>
      <w:r>
        <w:t xml:space="preserve">The local market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is characterized by rapid consumption trends. Consumers here are among the most digitally literate in the world, heavily reliant on mobile-first platforms like WeChat, Douyin (TikTok), and Xiaohongshu (Little Red Book). Consequently, a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working in this context must be proficient not only in traditional print design but also in dynamic digital assets optimized for mobile screens and short-form video integrations. The competitive landscape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demands visual content that is instantly recognizable, culturally resonant, and technically flawless across various digital touchpoints.</w:t>
      </w:r>
    </w:p>
    <w:bookmarkEnd w:id="21"/>
    <w:bookmarkStart w:id="22" w:name="X636eb0a85c6a75ffc368614f006fb2b5fff15ed"/>
    <w:p>
      <w:pPr>
        <w:pStyle w:val="Heading2"/>
      </w:pPr>
      <w:r>
        <w:t xml:space="preserve">3. Role Definition: The Modern Graphic Designer</w:t>
      </w:r>
    </w:p>
    <w:p>
      <w:pPr>
        <w:pStyle w:val="FirstParagraph"/>
      </w:pPr>
      <w:r>
        <w:t xml:space="preserve">In the context of this project, the definition of a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is expanded to include a hybrid role that bridges brand strategy and technical execution.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, where speed to market is critical, the ideal candidate must possess: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Fluency:</w:t>
      </w:r>
      <w:r>
        <w:t xml:space="preserve"> </w:t>
      </w:r>
      <w:r>
        <w:t xml:space="preserve">The ability to interpret Western brand guidelines while adapting them to local aesthetic preferences prevalent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. This involves understanding color symbolism, typography nuances, and iconography that resonate with local demographics.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Mastery:</w:t>
      </w:r>
      <w:r>
        <w:t xml:space="preserve"> </w:t>
      </w:r>
      <w:r>
        <w:t xml:space="preserve">Expertise in creating assets for social commerce. A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must be adept at designing scroll-stopping graphics for feed-based platforms, interactive banners for e-commerce sites, and UI elements for mini-programs.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Rapid Iteration Skills:</w:t>
      </w:r>
      <w:r>
        <w:t xml:space="preserve"> </w:t>
      </w:r>
      <w:r>
        <w:t xml:space="preserve">The pace of business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is relentless. A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must be capable of producing high-fidelity mockups and final assets within hours, not days, to keep up with trending topics and promotional cycles.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Videography Adjacency:</w:t>
      </w:r>
      <w:r>
        <w:t xml:space="preserve"> </w:t>
      </w:r>
      <w:r>
        <w:t xml:space="preserve">While primarily a designer, the modern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in this region often collaborates closely with motion graphics artists or creates simple animated assets (GIFs/Lottie files) which are essential for engagement in the local digital ecosystem.</w:t>
      </w:r>
    </w:p>
    <w:bookmarkEnd w:id="22"/>
    <w:bookmarkStart w:id="26" w:name="operational-strategy-and-implementation"/>
    <w:p>
      <w:pPr>
        <w:pStyle w:val="Heading2"/>
      </w:pPr>
      <w:r>
        <w:t xml:space="preserve">4. Operational Strategy and Implementation</w:t>
      </w:r>
    </w:p>
    <w:p>
      <w:pPr>
        <w:pStyle w:val="FirstParagraph"/>
      </w:pPr>
      <w:r>
        <w:t xml:space="preserve">To successfully deploy graphic design resources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, the following operational pillars will be established:</w:t>
      </w:r>
    </w:p>
    <w:bookmarkStart w:id="23" w:name="recruitment-and-talent-acquisition"/>
    <w:p>
      <w:pPr>
        <w:pStyle w:val="Heading3"/>
      </w:pPr>
      <w:r>
        <w:t xml:space="preserve">4.1. Recruitment and Talent Acquisition</w:t>
      </w:r>
    </w:p>
    <w:p>
      <w:pPr>
        <w:pStyle w:val="FirstParagraph"/>
      </w:pPr>
      <w:r>
        <w:t xml:space="preserve">We will prioritize recruiting local talent from top design schools in Southern China, such as the Guangzhou Academy of Fine Arts. Local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professionals bring innate understanding of the consumer psyche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. However, we will also implement a cross-training program where senior designers from our headquarters visit to ensure alignment with global brand standards. This "glocal" approach ensures that while the visual output is tailored for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, it remains consistent with our overarching corporate identity.</w:t>
      </w:r>
    </w:p>
    <w:bookmarkEnd w:id="23"/>
    <w:bookmarkStart w:id="24" w:name="technology-and-workflow-infrastructure"/>
    <w:p>
      <w:pPr>
        <w:pStyle w:val="Heading3"/>
      </w:pPr>
      <w:r>
        <w:t xml:space="preserve">4.2. Technology and Workflow Infrastructure</w:t>
      </w:r>
    </w:p>
    <w:p>
      <w:pPr>
        <w:pStyle w:val="FirstParagraph"/>
      </w:pPr>
      <w:r>
        <w:t xml:space="preserve">The infrastructure for our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s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must account for the specific digital landscape. This includes ensuring access to local cloud storage solutions that offer high-speed uploads and downloads, as well as software licenses compatible with regional platforms. Furthermore, we will implement a project management system that allows real-time collaboration between our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t xml:space="preserve"> </w:t>
      </w:r>
      <w:r>
        <w:t xml:space="preserve">team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 </w:t>
      </w:r>
      <w:r>
        <w:t xml:space="preserve">and global stakeholders, minimizing time zone delays through asynchronous feedback loops.</w:t>
      </w:r>
    </w:p>
    <w:bookmarkEnd w:id="24"/>
    <w:bookmarkStart w:id="25" w:name="compliance-and-intellectual-property"/>
    <w:p>
      <w:pPr>
        <w:pStyle w:val="Heading3"/>
      </w:pPr>
      <w:r>
        <w:t xml:space="preserve">4.3. Compliance and Intellectual Property</w:t>
      </w:r>
    </w:p>
    <w:p>
      <w:pPr>
        <w:pStyle w:val="FirstParagraph"/>
      </w:pPr>
      <w:r>
        <w:t xml:space="preserve">A critical aspect of operating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, as in the rest of China, is strict adherence to local intellectual property laws. Our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.</w:t>
      </w:r>
    </w:p>
    <w:bookmarkEnd w:id="25"/>
    <w:bookmarkEnd w:id="26"/>
    <w:bookmarkStart w:id="27" w:name="challenges-and-mitigation-strategies"/>
    <w:p>
      <w:pPr>
        <w:pStyle w:val="Heading2"/>
      </w:pPr>
      <w:r>
        <w:t xml:space="preserve">5. Challenges and Mitigation Strategies</w:t>
      </w:r>
    </w:p>
    <w:p>
      <w:pPr>
        <w:pStyle w:val="FirstParagraph"/>
      </w:pPr>
      <w:r>
        <w:t xml:space="preserve">Operating a design team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rPr>
          <w:u w:val="single"/>
          <w:iCs/>
          <w:i/>
        </w:rPr>
        <w:t xml:space="preserve">Graphic Designer</w:t>
      </w:r>
    </w:p>
    <w:p>
      <w:pPr>
        <w:pStyle w:val="BodyText"/>
      </w:pPr>
      <w:r>
        <w:t xml:space="preserve">Another challenge is the high turnover rate in the competitive creative sector of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t xml:space="preserve">. To retain top-tier</w:t>
      </w:r>
    </w:p>
    <w:p>
      <w:pPr>
        <w:pStyle w:val="BodyText"/>
      </w:pPr>
      <w:r>
        <w:rPr>
          <w:u w:val="single"/>
          <w:iCs/>
          <w:i/>
        </w:rPr>
        <w:t xml:space="preserve">Graphic Designer</w:t>
      </w:r>
      <w:r>
        <w:t xml:space="preserve">s, we will offer competitive compensation packages, flexible working hours, and clear career progression paths. We aim to foster a creative culture that values innovation while providing the stability necessary for long-term project success.</w:t>
      </w:r>
    </w:p>
    <w:bookmarkEnd w:id="27"/>
    <w:bookmarkStart w:id="28" w:name="conclusion-and-recommendations"/>
    <w:p>
      <w:pPr>
        <w:pStyle w:val="Heading2"/>
      </w:pPr>
      <w:r>
        <w:t xml:space="preserve">6. Conclusion and Recommendations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u w:val="single"/>
          <w:iCs/>
          <w:i/>
          <w:bCs/>
          <w:b/>
        </w:rPr>
        <w:t xml:space="preserve">Project Report</w:t>
      </w:r>
      <w:r>
        <w:t xml:space="preserve"> </w:t>
      </w:r>
      <w:r>
        <w:t xml:space="preserve">concludes that establishing a dedicated graphic design capability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  <w:r>
        <w:rPr>
          <w:u w:val="single"/>
          <w:iCs/>
          <w:i/>
        </w:rPr>
        <w:t xml:space="preserve">Graphic Designer</w:t>
      </w:r>
      <w:r>
        <w:t xml:space="preserve">s based in</w:t>
      </w:r>
      <w:r>
        <w:t xml:space="preserve"> </w:t>
      </w:r>
      <w:r>
        <w:rPr>
          <w:u w:val="single"/>
          <w:iCs/>
          <w:i/>
          <w:bCs/>
          <w:b/>
        </w:rPr>
        <w:t xml:space="preserve">China Guangzhou</w:t>
      </w:r>
    </w:p>
    <w:p>
      <w:pPr>
        <w:pStyle w:val="BodyText"/>
      </w:pPr>
      <w:r>
        <w:t xml:space="preserve">We recommend immediate approval of the budget to recruit two senior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rPr>
          <w:bCs/>
          <w:b/>
        </w:rPr>
        <w:t xml:space="preserve">s and one junior designer within the next quarter. Furthermore, we advise initiating partnerships with local design agencies in</w:t>
      </w:r>
      <w:r>
        <w:rPr>
          <w:bCs/>
          <w:b/>
        </w:rPr>
        <w:t xml:space="preserve"> </w:t>
      </w:r>
      <w:r>
        <w:rPr>
          <w:u w:val="single"/>
          <w:iCs/>
          <w:i/>
          <w:bCs/>
          <w:b/>
          <w:bCs/>
          <w:b/>
        </w:rPr>
        <w:t xml:space="preserve">China Guangzhou</w:t>
      </w:r>
      <w:r>
        <w:rPr>
          <w:u w:val="single"/>
          <w:iCs/>
          <w:i/>
          <w:iCs/>
          <w:i/>
          <w:bCs/>
          <w:b/>
          <w:bCs/>
          <w:b/>
        </w:rPr>
        <w:t xml:space="preserve">China Guangzhou</w:t>
      </w:r>
    </w:p>
    <w:p>
      <w:pPr>
        <w:pStyle w:val="BodyText"/>
      </w:pPr>
      <w:r>
        <w:t xml:space="preserve">The integration of a culturally attuned</w:t>
      </w:r>
      <w:r>
        <w:t xml:space="preserve"> </w:t>
      </w:r>
      <w:r>
        <w:rPr>
          <w:u w:val="single"/>
          <w:iCs/>
          <w:i/>
          <w:bCs/>
          <w:b/>
        </w:rPr>
        <w:t xml:space="preserve">Graphic Designer</w:t>
      </w:r>
      <w:r>
        <w:rPr>
          <w:bCs/>
          <w:b/>
        </w:rPr>
        <w:t xml:space="preserve">s team into our</w:t>
      </w:r>
      <w:r>
        <w:rPr>
          <w:bCs/>
          <w:b/>
        </w:rPr>
        <w:t xml:space="preserve"> </w:t>
      </w:r>
      <w:r>
        <w:rPr>
          <w:u w:val="single"/>
          <w:iCs/>
          <w:i/>
          <w:bCs/>
          <w:b/>
          <w:bCs/>
          <w:b/>
        </w:rPr>
        <w:t xml:space="preserve">China Guangzhou</w:t>
      </w:r>
    </w:p>
    <w:p>
      <w:pPr>
        <w:pStyle w:val="BodyText"/>
      </w:pPr>
      <w:r>
        <w:rPr>
          <w:iCs/>
          <w:i/>
        </w:rPr>
        <w:t xml:space="preserve">End of Report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Strategic Integration of Graphic Design Services in China Guangzhou</dc:title>
  <dc:creator/>
  <cp:keywords/>
  <dcterms:created xsi:type="dcterms:W3CDTF">2026-09-27T19:29:21Z</dcterms:created>
  <dcterms:modified xsi:type="dcterms:W3CDTF">2026-09-27T19:29:21Z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