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Graphic</w:t>
      </w:r>
      <w:r>
        <w:t xml:space="preserve"> </w:t>
      </w:r>
      <w:r>
        <w:t xml:space="preserve">Design</w:t>
      </w:r>
      <w:r>
        <w:t xml:space="preserve"> </w:t>
      </w:r>
      <w:r>
        <w:t xml:space="preserve">Services</w:t>
      </w:r>
      <w:r>
        <w:t xml:space="preserve"> </w:t>
      </w:r>
      <w:r>
        <w:t xml:space="preserve">in</w:t>
      </w:r>
      <w:r>
        <w:t xml:space="preserve"> </w:t>
      </w:r>
      <w:r>
        <w:t xml:space="preserve">Ethiopia,</w:t>
      </w:r>
      <w:r>
        <w:t xml:space="preserve"> </w:t>
      </w:r>
      <w:r>
        <w:t xml:space="preserve">Addis</w:t>
      </w:r>
      <w:r>
        <w:t xml:space="preserve"> </w:t>
      </w:r>
      <w:r>
        <w:t xml:space="preserve">Ababa</w:t>
      </w:r>
    </w:p>
    <w:bookmarkStart w:id="30" w:name="X8a60461251adaddc1ee3951b602a230d8375a9b"/>
    <w:p>
      <w:pPr>
        <w:pStyle w:val="Heading1"/>
      </w:pPr>
      <w:r>
        <w:t xml:space="preserve">Project Report: Strategic Implementation of Graphic Design Services in Ethiopia, Addis Ababa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Investment Committee</w:t>
      </w:r>
      <w:r>
        <w:br/>
      </w:r>
      <w:r>
        <w:rPr>
          <w:bCs/>
          <w:b/>
        </w:rPr>
        <w:t xml:space="preserve">From:</w:t>
      </w:r>
      <w:r>
        <w:t xml:space="preserve"> </w:t>
      </w:r>
      <w:r>
        <w:t xml:space="preserve">Project Management Office</w:t>
      </w:r>
      <w:r>
        <w:br/>
      </w:r>
    </w:p>
    <w:p>
      <w:pPr>
        <w:pStyle w:val="BodyText"/>
      </w:pPr>
      <w:r>
        <w:t xml:space="preserve">Subject: Feasibility and Operational Strategy for a High-End Graphic Design Agency in Ethiopia Addis Ababa</w:t>
      </w:r>
    </w:p>
    <w:bookmarkStart w:id="20" w:name="executive-summary"/>
    <w:p>
      <w:pPr>
        <w:pStyle w:val="Heading2"/>
      </w:pPr>
      <w:r>
        <w:t xml:space="preserve">1. Executive Summary</w:t>
      </w:r>
    </w:p>
    <w:p>
      <w:pPr>
        <w:pStyle w:val="FirstParagraph"/>
      </w:pPr>
      <w:r>
        <w:t xml:space="preserve">This project report outlines the strategic roadmap for establishing a premier graphic design agency within the dynamic economic landscape of Ethiopia, with a specific operational focus on Addis Ababa. As Ethiopia undergoes significant economic liberalization and digital transformation, the demand for professional visual communication has surged exponentially. This document analyzes the market potential of this sector in</w:t>
      </w:r>
      <w:r>
        <w:t xml:space="preserve"> </w:t>
      </w:r>
      <w:r>
        <w:t xml:space="preserve">Ethiopia Addis Ababa</w:t>
      </w:r>
      <w:r>
        <w:t xml:space="preserve">, details the resource requirements for hiring and deploying skilled</w:t>
      </w:r>
      <w:r>
        <w:t xml:space="preserve"> </w:t>
      </w:r>
      <w:r>
        <w:t xml:space="preserve">Graphic Designer</w:t>
      </w:r>
      <w:r>
        <w:t xml:space="preserve"> </w:t>
      </w:r>
      <w:r>
        <w:t xml:space="preserve">professionals, and proposes a sustainable business model that leverages both local cultural nuances and international digital standards. The primary objective is to create a hub where creative excellence meets technological advancement, serving both domestic enterprises in Addis Ababa and international clients through remote delivery channels.</w:t>
      </w:r>
    </w:p>
    <w:bookmarkEnd w:id="20"/>
    <w:bookmarkStart w:id="21" w:name="X6671347624b17a9653850f30aaf2b1902bae21c"/>
    <w:p>
      <w:pPr>
        <w:pStyle w:val="Heading2"/>
      </w:pPr>
      <w:r>
        <w:t xml:space="preserve">2. Market Analysis: The Context of Ethiopia Addis Ababa</w:t>
      </w:r>
    </w:p>
    <w:p>
      <w:pPr>
        <w:pStyle w:val="FirstParagraph"/>
      </w:pPr>
      <w:r>
        <w:t xml:space="preserve">Addis Ababa, the diplomatic capital of Africa and the headquarters of the African Union, serves as a critical economic engine for East Africa. In recent years, the city has witnessed a robust expansion in its service sector, telecommunications infrastructure (notably with Ethio Telecom’s 4G rollout), and entrepreneurial ecosystem. This digital connectivity has created an urgent need for high-quality</w:t>
      </w:r>
      <w:r>
        <w:t xml:space="preserve"> </w:t>
      </w:r>
      <w:r>
        <w:t xml:space="preserve">Graphic Designer</w:t>
      </w:r>
      <w:r>
        <w:t xml:space="preserve"> </w:t>
      </w:r>
      <w:r>
        <w:t xml:space="preserve">services among local startups, NGOs operating within Ethiopia Addis Ababa, government bodies undergoing modernization, and international corporations establishing regional offices in the city.</w:t>
      </w:r>
    </w:p>
    <w:p>
      <w:pPr>
        <w:pStyle w:val="BodyText"/>
      </w:pPr>
      <w:r>
        <w:t xml:space="preserve">The market gap identified is not merely a lack of designers, but a shortage of those who possess both technical proficiency and deep cultural intelligence. Clients in Ethiopia Addis Ababa require visual narratives that resonate with local demographics while adhering to global brand standards. Consequently, agencies that can bridge the gap between traditional Ethiopian aesthetics—such as Ge'ez script integration, local color symbolism, and indigenous patterns—and modern minimalist trends hold a competitive advantage. The growing youth population in Addis Ababa further ensures a steady pipeline of creative talent eager for professional employment.</w:t>
      </w:r>
    </w:p>
    <w:bookmarkEnd w:id="21"/>
    <w:bookmarkStart w:id="22" w:name="project-objectives"/>
    <w:p>
      <w:pPr>
        <w:pStyle w:val="Heading2"/>
      </w:pPr>
      <w:r>
        <w:t xml:space="preserve">3. Project Objectives</w:t>
      </w:r>
    </w:p>
    <w:p>
      <w:pPr>
        <w:pStyle w:val="FirstParagraph"/>
      </w:pPr>
      <w:r>
        <w:t xml:space="preserve">The primary goals of this initiative are as follows:</w:t>
      </w:r>
    </w:p>
    <w:p>
      <w:pPr>
        <w:numPr>
          <w:ilvl w:val="0"/>
          <w:numId w:val="1001"/>
        </w:numPr>
        <w:pStyle w:val="Compact"/>
      </w:pPr>
      <w:r>
        <w:rPr>
          <w:bCs/>
          <w:b/>
        </w:rPr>
        <w:t xml:space="preserve">Talent Acquisition:</w:t>
      </w:r>
      <w:r>
        <w:t xml:space="preserve">To recruit and train at least fifteen junior to mid-level Graphic Designer professionals in Addis Ababa within the first six months.</w:t>
      </w:r>
    </w:p>
    <w:p>
      <w:pPr>
        <w:numPr>
          <w:ilvl w:val="0"/>
          <w:numId w:val="1001"/>
        </w:numPr>
        <w:pStyle w:val="Compact"/>
      </w:pPr>
      <w:r>
        <w:rPr>
          <w:bCs/>
          <w:b/>
        </w:rPr>
        <w:t xml:space="preserve">Service Diversification:</w:t>
      </w:r>
      <w:r>
        <w:t xml:space="preserve">To offer a comprehensive suite of services including branding, UI/UX design, print media for local advertising, and digital content creation tailored for the Ethiopian market.</w:t>
      </w:r>
    </w:p>
    <w:p>
      <w:pPr>
        <w:numPr>
          <w:ilvl w:val="0"/>
          <w:numId w:val="1001"/>
        </w:numPr>
        <w:pStyle w:val="Compact"/>
      </w:pPr>
      <w:r>
        <w:rPr>
          <w:bCs/>
          <w:b/>
        </w:rPr>
        <w:t xml:space="preserve">Economic Integration:</w:t>
      </w:r>
      <w:r>
        <w:t xml:space="preserve">To facilitate foreign exchange earnings by exporting design services to global clients while maintaining a strong footprint in the domestic Ethiopia Addis Ababa market.</w:t>
      </w:r>
    </w:p>
    <w:p>
      <w:pPr>
        <w:numPr>
          <w:ilvl w:val="0"/>
          <w:numId w:val="1001"/>
        </w:numPr>
        <w:pStyle w:val="Compact"/>
      </w:pPr>
      <w:r>
        <w:rPr>
          <w:bCs/>
          <w:b/>
        </w:rPr>
        <w:t xml:space="preserve">Capacity Building:</w:t>
      </w:r>
      <w:r>
        <w:t xml:space="preserve">To establish a mentorship program that elevates the skill set of local Graphic Designer professionals, fostering an ecosystem of innovation and creativity.</w:t>
      </w:r>
    </w:p>
    <w:bookmarkEnd w:id="22"/>
    <w:bookmarkStart w:id="25" w:name="operational-strategy"/>
    <w:p>
      <w:pPr>
        <w:pStyle w:val="Heading2"/>
      </w:pPr>
      <w:r>
        <w:t xml:space="preserve">4. Operational Strategy</w:t>
      </w:r>
    </w:p>
    <w:p>
      <w:pPr>
        <w:pStyle w:val="FirstParagraph"/>
      </w:pPr>
      <w:r>
        <w:t xml:space="preserve">The operational hub will be located in Bole sub-city, Addis Ababa, chosen for its central accessibility, reliable internet infrastructure (fiber optics), and proximity to other corporate entities. The office will function as a hybrid workspace, accommodating creative teams while facilitating collaboration.</w:t>
      </w:r>
    </w:p>
    <w:bookmarkStart w:id="23" w:name="resource-requirements"/>
    <w:p>
      <w:pPr>
        <w:pStyle w:val="Heading3"/>
      </w:pPr>
      <w:r>
        <w:t xml:space="preserve">4.1 Resource Requirements</w:t>
      </w:r>
    </w:p>
    <w:p>
      <w:pPr>
        <w:pStyle w:val="FirstParagraph"/>
      </w:pPr>
      <w:r>
        <w:t xml:space="preserve">The success of this project hinges on the acquisition of appropriate hardware and software licenses. Given the fluctuating availability and cost of imported technology in Ethiopia Addis Ababa, it is imperative to procure high-performance workstations equipped with necessary graphic processing units (GPUs). Software procurement will focus on industry-standard tools such as Adobe Creative Cloud, ensuring that our Graphic Designer staff remains competitive on a global scale. Additionally, investment in redundant power solutions (inverters and generators) is critical due to intermittent power supply issues in certain parts of Addis Ababa.</w:t>
      </w:r>
    </w:p>
    <w:bookmarkEnd w:id="23"/>
    <w:bookmarkStart w:id="24" w:name="human-capital-strategy"/>
    <w:p>
      <w:pPr>
        <w:pStyle w:val="Heading3"/>
      </w:pPr>
      <w:r>
        <w:t xml:space="preserve">4.2 Human Capital Strategy</w:t>
      </w:r>
    </w:p>
    <w:p>
      <w:pPr>
        <w:pStyle w:val="FirstParagraph"/>
      </w:pPr>
      <w:r>
        <w:t xml:space="preserve">The core asset of this project is the human capital. We will engage Graphic Designer professionals from top design institutions such as the Admas University School of Design and Bahir Dar University (with remote recruitment capabilities). The recruitment strategy emphasizes a blend of technical skills (proficiency in vector graphics, typography, and layout) and soft skills (client communication, time management). Cultural alignment with the local business environment in Ethiopia Addis Ababa is equally important; designers must understand the nuances of Amharic typography and regional cultural sensitivities.</w:t>
      </w:r>
    </w:p>
    <w:bookmarkEnd w:id="24"/>
    <w:bookmarkEnd w:id="25"/>
    <w:bookmarkStart w:id="26" w:name="financial-projections-and-sustainability"/>
    <w:p>
      <w:pPr>
        <w:pStyle w:val="Heading2"/>
      </w:pPr>
      <w:r>
        <w:t xml:space="preserve">5. Financial Projections and Sustainability</w:t>
      </w:r>
    </w:p>
    <w:p>
      <w:pPr>
        <w:pStyle w:val="FirstParagraph"/>
      </w:pPr>
      <w:r>
        <w:t xml:space="preserve">The financial model relies on a dual-revenue stream. The first stream is domestic, catering to local businesses in Ethiopia Addis Ababa such as hotels, restaurants, real estate developers, and government contractors. This provides stable cash flow in Birr (ETB). The second stream is international export services, where Graphic Designer teams work on projects for clients in Europe or North America. This dual approach mitigates currency risk and ensures sustainability.</w:t>
      </w:r>
    </w:p>
    <w:p>
      <w:pPr>
        <w:pStyle w:val="BodyText"/>
      </w:pPr>
      <w:r>
        <w:t xml:space="preserve">Fiscal Year</w:t>
      </w:r>
    </w:p>
    <w:bookmarkEnd w:id="26"/>
    <w:p>
      <w:pPr>
        <w:pStyle w:val="BodyText"/>
      </w:pPr>
      <w:r>
        <w:t xml:space="preserve">Estimated Revenue (USD)</w:t>
      </w:r>
    </w:p>
    <w:p>
      <w:pPr>
        <w:pStyle w:val="BodyText"/>
      </w:pPr>
      <w:r>
        <w:t xml:space="preserve">Breakdown</w:t>
      </w:r>
    </w:p>
    <w:p>
      <w:pPr>
        <w:pStyle w:val="BodyText"/>
      </w:pPr>
      <w:r>
        <w:t xml:space="preserve">Year 1</w:t>
      </w:r>
    </w:p>
    <w:p>
      <w:pPr>
        <w:pStyle w:val="BodyText"/>
      </w:pPr>
      <w:r>
        <w:t xml:space="preserve">$150,000</w:t>
      </w:r>
    </w:p>
    <w:p>
      <w:pPr>
        <w:pStyle w:val="BodyText"/>
      </w:pPr>
      <w:r>
        <w:t xml:space="preserve">$90,00 - Domestic Clients in Addis Ababa</w:t>
      </w:r>
      <w:r>
        <w:br/>
      </w:r>
      <w:r>
        <w:t xml:space="preserve">$67% International Remote Projects</w:t>
      </w:r>
    </w:p>
    <w:p>
      <w:pPr>
        <w:pStyle w:val="BodyText"/>
      </w:pPr>
      <w:r>
        <w:t xml:space="preserve">Fiscal Year 2</w:t>
      </w:r>
    </w:p>
    <w:p>
      <w:pPr>
        <w:pStyle w:val="BodyText"/>
      </w:pPr>
      <w:r>
        <w:t xml:space="preserve">$35, $48% International Remote Projects</w:t>
      </w:r>
      <w:r>
        <w:br/>
      </w:r>
      <w:r>
        <w:t xml:space="preserve">Expansion of Team to 25 Graphic Designer staff</w:t>
      </w:r>
    </w:p>
    <w:p>
      <w:pPr>
        <w:pStyle w:val="BodyText"/>
      </w:pPr>
      <w:r>
        <w:t xml:space="preserve">Year 3</w:t>
      </w:r>
    </w:p>
    <w:p>
      <w:pPr>
        <w:pStyle w:val="BodyText"/>
      </w:pPr>
      <w:r>
        <w:t xml:space="preserve">$600,00$40 - Domestic Clients in Addis Ababa</w:t>
      </w:r>
      <w:r>
        <w:br/>
      </w:r>
      <w:r>
        <w:t xml:space="preserve">$67% International Remote Projects</w:t>
      </w:r>
    </w:p>
    <w:p>
      <w:pPr>
        <w:pStyle w:val="BodyText"/>
      </w:pPr>
      <w:r>
        <w:t xml:space="preserve">Note: These projections assume a gradual stabilization of the foreign exchange market and continued digital infrastructure development in Ethiopia Addis Ababa.</w:t>
      </w:r>
    </w:p>
    <w:bookmarkStart w:id="27" w:name="challenges-and-risk-mitigation"/>
    <w:p>
      <w:pPr>
        <w:pStyle w:val="Heading2"/>
      </w:pPr>
      <w:r>
        <w:t xml:space="preserve">6. Challenges and Risk Mitigation</w:t>
      </w:r>
    </w:p>
    <w:p>
      <w:pPr>
        <w:pStyle w:val="FirstParagraph"/>
      </w:pPr>
      <w:r>
        <w:rPr>
          <w:bCs/>
          <w:b/>
        </w:rPr>
        <w:t xml:space="preserve">Currency Fluctuation:</w:t>
      </w:r>
      <w:r>
        <w:t xml:space="preserve">The volatility of the Ethiopian Birr against the US Dollar poses a risk to profit margins when repatriating funds or purchasing imported hardware. Mitigation involves prioritizing international clients for revenue generation and maintaining a strong hedging strategy.</w:t>
      </w:r>
    </w:p>
    <w:p>
      <w:pPr>
        <w:pStyle w:val="BodyText"/>
      </w:pPr>
      <w:r>
        <w:rPr>
          <w:bCs/>
          <w:b/>
        </w:rPr>
        <w:t xml:space="preserve">Power Stability:</w:t>
      </w:r>
      <w:r>
        <w:t xml:space="preserve">Poor electricity supply can disrupt workflow in Addis Ababa. The project budget includes capital expenditure for robust UPS systems and diesel generators to ensure 99% uptime.</w:t>
      </w:r>
    </w:p>
    <w:p>
      <w:pPr>
        <w:pStyle w:val="BodyText"/>
      </w:pPr>
      <w:r>
        <w:rPr>
          <w:bCs/>
          <w:b/>
        </w:rPr>
        <w:t xml:space="preserve">Talent Retention:</w:t>
      </w:r>
      <w:r>
        <w:t xml:space="preserve">The global demand for remote Graphic Designer work may lead to brain drain, with local talent leaving for foreign contracts. To counter this, the agency will offer competitive salaries above the local market average in Ethiopia Addis Ababa, professional development opportunities, and a positive workplace culture.</w:t>
      </w:r>
    </w:p>
    <w:bookmarkEnd w:id="27"/>
    <w:bookmarkStart w:id="28" w:name="conclusion"/>
    <w:p>
      <w:pPr>
        <w:pStyle w:val="Heading2"/>
      </w:pPr>
      <w:r>
        <w:t xml:space="preserve">7. Conclusion</w:t>
      </w:r>
    </w:p>
    <w:p>
      <w:pPr>
        <w:pStyle w:val="FirstParagraph"/>
      </w:pPr>
      <w:r>
        <w:t xml:space="preserve">The establishment of a specialized graphic design agency in Ethiopia Addis Ababa represents a timely and viable business opportunity. By leveraging the creative potential of local Graphic Designer professionals and capitalizing on the growing digital economy of Ethiopia Addis Ababa, this project is poised for success. The strategic alignment with both local cultural values and international design standards will position the firm as a market leader. We recommend immediate approval to proceed with office leasing and initial recruitment phases.</w:t>
      </w:r>
    </w:p>
    <w:bookmarkEnd w:id="28"/>
    <w:bookmarkStart w:id="29" w:name="recommendations"/>
    <w:p>
      <w:pPr>
        <w:pStyle w:val="Heading2"/>
      </w:pPr>
      <w:r>
        <w:t xml:space="preserve">8. Recommendations</w:t>
      </w:r>
    </w:p>
    <w:p>
      <w:pPr>
        <w:pStyle w:val="FirstParagraph"/>
      </w:pPr>
      <w:r>
        <w:t xml:space="preserve">We advise the stakeholders to:</w:t>
      </w:r>
    </w:p>
    <w:p>
      <w:pPr>
        <w:numPr>
          <w:ilvl w:val="0"/>
          <w:numId w:val="1002"/>
        </w:numPr>
        <w:pStyle w:val="Compact"/>
      </w:pPr>
      <w:r>
        <w:t xml:space="preserve">Prioritize the hiring of senior Graphic Designer leads who can mentor junior staff.</w:t>
      </w:r>
    </w:p>
    <w:p>
      <w:pPr>
        <w:numPr>
          <w:ilvl w:val="0"/>
          <w:numId w:val="1002"/>
        </w:numPr>
        <w:pStyle w:val="Compact"/>
      </w:pPr>
      <w:r>
        <w:t xml:space="preserve">Negotiate bulk discounts for software licenses to reduce operational costs.</w:t>
      </w:r>
    </w:p>
    <w:p>
      <w:pPr>
        <w:numPr>
          <w:ilvl w:val="0"/>
          <w:numId w:val="1002"/>
        </w:numPr>
        <w:pStyle w:val="Compact"/>
      </w:pPr>
      <w:r>
        <w:t xml:space="preserve">Create a marketing campaign specifically targeting expatriate organizations and NGOs based in Ethiopia Addis Ababa, as they are frequent users of high-quality design services.</w:t>
      </w:r>
    </w:p>
    <w:p>
      <w:pPr>
        <w:pStyle w:val="FirstParagraph"/>
      </w:pPr>
      <w:r>
        <w:t xml:space="preserve">This project report serves as the foundational document for launching this venture. With proper execution, it will not only generate profit but also contribute significantly to the creative industry's development in Ethiopia Addis Ababa.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Graphic Design Services in Ethiopia, Addis Ababa</dc:title>
  <dc:creator/>
  <cp:keywords/>
  <dcterms:created xsi:type="dcterms:W3CDTF">2026-07-29T17:59:00Z</dcterms:created>
  <dcterms:modified xsi:type="dcterms:W3CDTF">2026-07-29T17:59:00Z</dcterms:modified>
</cp:coreProperties>
</file>

<file path=docProps/custom.xml><?xml version="1.0" encoding="utf-8"?>
<Properties xmlns="http://schemas.openxmlformats.org/officeDocument/2006/custom-properties" xmlns:vt="http://schemas.openxmlformats.org/officeDocument/2006/docPropsVTypes"/>
</file>