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Graphic</w:t>
      </w:r>
      <w:r>
        <w:t xml:space="preserve"> </w:t>
      </w:r>
      <w:r>
        <w:t xml:space="preserve">Design</w:t>
      </w:r>
      <w:r>
        <w:t xml:space="preserve"> </w:t>
      </w:r>
      <w:r>
        <w:t xml:space="preserve">Integration</w:t>
      </w:r>
      <w:r>
        <w:t xml:space="preserve"> </w:t>
      </w:r>
      <w:r>
        <w:t xml:space="preserve">in</w:t>
      </w:r>
      <w:r>
        <w:t xml:space="preserve"> </w:t>
      </w:r>
      <w:r>
        <w:t xml:space="preserve">Japan</w:t>
      </w:r>
      <w:r>
        <w:t xml:space="preserve"> </w:t>
      </w:r>
      <w:r>
        <w:t xml:space="preserve">Tokyo</w:t>
      </w:r>
    </w:p>
    <w:bookmarkStart w:id="20" w:name="X05fd9ae822c654bb8ab9d403b901de6f706e7aa"/>
    <w:p>
      <w:pPr>
        <w:pStyle w:val="Heading1"/>
      </w:pPr>
      <w:r>
        <w:t xml:space="preserve">Project Report: Strategic Graphic Design Implementation in Japan Tokyo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Team</w:t>
      </w:r>
      <w:r>
        <w:br/>
      </w:r>
      <w:r>
        <w:rPr>
          <w:bCs/>
          <w:b/>
        </w:rPr>
        <w:t xml:space="preserve">From:</w:t>
      </w:r>
      <w:r>
        <w:t xml:space="preserve"> </w:t>
      </w:r>
      <w:r>
        <w:t xml:space="preserve">Creative Strategy Department</w:t>
      </w:r>
      <w:r>
        <w:br/>
      </w:r>
    </w:p>
    <w:p>
      <w:pPr>
        <w:pStyle w:val="BodyText"/>
      </w:pPr>
      <w:r>
        <w:t xml:space="preserve">Subject:Analyzing the Role and Impact of a Graphic Designer in the Japan Tokyo Market</w:t>
      </w:r>
    </w:p>
    <w:bookmarkEnd w:id="20"/>
    <w:bookmarkStart w:id="21" w:name="executive-summary"/>
    <w:p>
      <w:pPr>
        <w:pStyle w:val="Heading2"/>
      </w:pPr>
      <w:r>
        <w:t xml:space="preserve">1. Executive Summary</w:t>
      </w:r>
    </w:p>
    <w:p>
      <w:pPr>
        <w:pStyle w:val="FirstParagraph"/>
      </w:pPr>
      <w:r>
        <w:t xml:space="preserve">This Project Report serves as a comprehensive analysis of the critical role played by a skilled</w:t>
      </w:r>
      <w:r>
        <w:t xml:space="preserve"> </w:t>
      </w:r>
      <w:r>
        <w:rPr>
          <w:bCs/>
          <w:b/>
        </w:rPr>
        <w:t xml:space="preserve">Graphic Designer</w:t>
      </w:r>
      <w:r>
        <w:t xml:space="preserve"> </w:t>
      </w:r>
      <w:r>
        <w:t xml:space="preserve">within the vibrant and competitive urban landscape of</w:t>
      </w:r>
      <w:r>
        <w:t xml:space="preserve"> </w:t>
      </w:r>
      <w:r>
        <w:rPr>
          <w:bCs/>
          <w:b/>
        </w:rPr>
        <w:t xml:space="preserve">Japantokyo</w:t>
      </w:r>
      <w:r>
        <w:t xml:space="preserve">. As global brands increasingly seek to establish a foothold in Japan’s capital, the nuance between effective visual communication and cultural misalignment becomes paramount. This document outlines how specialized graphic design services tailored specifically for the</w:t>
      </w:r>
      <w:r>
        <w:t xml:space="preserve"> </w:t>
      </w:r>
      <w:r>
        <w:rPr>
          <w:bCs/>
          <w:b/>
        </w:rPr>
        <w:t xml:space="preserve">Japan Tokyo</w:t>
      </w:r>
      <w:r>
        <w:t xml:space="preserve"> </w:t>
      </w:r>
      <w:r>
        <w:t xml:space="preserve">demographic can drive brand engagement, enhance user experience, and ensure commercial success. The report highlights that a generic global design strategy is insufficient; rather, a localized approach led by an expert</w:t>
      </w:r>
      <w:r>
        <w:t xml:space="preserve"> </w:t>
      </w:r>
      <w:r>
        <w:rPr>
          <w:bCs/>
          <w:b/>
        </w:rPr>
        <w:t xml:space="preserve">Graphic Designer</w:t>
      </w:r>
      <w:r>
        <w:t xml:space="preserve"> </w:t>
      </w:r>
      <w:r>
        <w:t xml:space="preserve">is essential for navigating the unique aesthetic and cultural expectations of the</w:t>
      </w:r>
      <w:r>
        <w:t xml:space="preserve"> </w:t>
      </w:r>
      <w:r>
        <w:rPr>
          <w:bCs/>
          <w:b/>
        </w:rPr>
        <w:t xml:space="preserve">Japantokyo</w:t>
      </w:r>
      <w:r>
        <w:t xml:space="preserve"> </w:t>
      </w:r>
      <w:r>
        <w:t xml:space="preserve">consumer.</w:t>
      </w:r>
    </w:p>
    <w:bookmarkEnd w:id="21"/>
    <w:bookmarkStart w:id="22" w:name="introduction-and-context"/>
    <w:p>
      <w:pPr>
        <w:pStyle w:val="Heading2"/>
      </w:pPr>
      <w:r>
        <w:t xml:space="preserve">2. Introduction and Context</w:t>
      </w:r>
    </w:p>
    <w:p>
      <w:pPr>
        <w:pStyle w:val="FirstParagraph"/>
      </w:pPr>
      <w:r>
        <w:t xml:space="preserve">Tokyo stands as one of the world’s most dynamic metropolises, characterized by a seamless blend of ultra-modern technology and deep-rooted tradition. For international and domestic entities alike, penetrating this market requires more than just translation; it requires transcreation through visual language. The primary objective of this report is to define the scope, responsibilities, and strategic value of a dedicated</w:t>
      </w:r>
      <w:r>
        <w:t xml:space="preserve"> </w:t>
      </w:r>
      <w:r>
        <w:rPr>
          <w:bCs/>
          <w:b/>
        </w:rPr>
        <w:t xml:space="preserve">Graphic Designer</w:t>
      </w:r>
      <w:r>
        <w:t xml:space="preserve"> </w:t>
      </w:r>
      <w:r>
        <w:t xml:space="preserve">focused on the</w:t>
      </w:r>
      <w:r>
        <w:t xml:space="preserve"> </w:t>
      </w:r>
      <w:r>
        <w:rPr>
          <w:bCs/>
          <w:b/>
        </w:rPr>
        <w:t xml:space="preserve">Japantokyo</w:t>
      </w:r>
      <w:r>
        <w:t xml:space="preserve"> </w:t>
      </w:r>
      <w:r>
        <w:t xml:space="preserve">region.</w:t>
      </w:r>
    </w:p>
    <w:p>
      <w:pPr>
        <w:pStyle w:val="BodyText"/>
      </w:pPr>
      <w:r>
        <w:t xml:space="preserve">The complexity of the Japanese market means that design decisions are never merely aesthetic; they are cultural signals. A</w:t>
      </w:r>
      <w:r>
        <w:t xml:space="preserve"> </w:t>
      </w:r>
      <w:r>
        <w:rPr>
          <w:bCs/>
          <w:b/>
        </w:rPr>
        <w:t xml:space="preserve">Graphic Designer</w:t>
      </w:r>
      <w:r>
        <w:t xml:space="preserve">, when fully attuned to the specific rhythms of life in</w:t>
      </w:r>
      <w:r>
        <w:t xml:space="preserve"> </w:t>
      </w:r>
      <w:r>
        <w:rPr>
          <w:bCs/>
          <w:b/>
        </w:rPr>
        <w:t xml:space="preserve">Japantokyo</w:t>
      </w:r>
      <w:r>
        <w:t xml:space="preserve">, acts as a cultural bridge. This report details how such a professional navigates high-density visual environments, respects hierarchical information structures, and leverages color psychology specific to East Asian markets.</w:t>
      </w:r>
    </w:p>
    <w:bookmarkEnd w:id="22"/>
    <w:bookmarkStart w:id="25" w:name="Xe99ad2c00e598b0f053d9d631bf4227d61ba226"/>
    <w:p>
      <w:pPr>
        <w:pStyle w:val="Heading2"/>
      </w:pPr>
      <w:r>
        <w:t xml:space="preserve">3. The Role of the Graphic Designer in Japan Tokyo</w:t>
      </w:r>
    </w:p>
    <w:bookmarkStart w:id="23" w:name="Xbb89e9aa92beb3ed3d26efb87bb0174c6767741"/>
    <w:p>
      <w:pPr>
        <w:pStyle w:val="Heading3"/>
      </w:pPr>
      <w:r>
        <w:t xml:space="preserve">3.1 Cultural Nuance and Aesthetic Sensitivity</w:t>
      </w:r>
    </w:p>
    <w:p>
      <w:pPr>
        <w:pStyle w:val="FirstParagraph"/>
      </w:pPr>
      <w:r>
        <w:t xml:space="preserve">In the context of a Project Report regarding a</w:t>
      </w:r>
      <w:r>
        <w:t xml:space="preserve"> </w:t>
      </w:r>
      <w:r>
        <w:rPr>
          <w:bCs/>
          <w:b/>
        </w:rPr>
        <w:t xml:space="preserve">Japantokyo</w:t>
      </w:r>
      <w:r>
        <w:t xml:space="preserve">-focused initiative, it is crucial to understand that Japanese consumers possess a high tolerance for complexity but also an appreciation for meticulous detail. The</w:t>
      </w:r>
      <w:r>
        <w:t xml:space="preserve"> </w:t>
      </w:r>
      <w:r>
        <w:rPr>
          <w:bCs/>
          <w:b/>
        </w:rPr>
        <w:t xml:space="preserve">Graphic Designer</w:t>
      </w:r>
      <w:r>
        <w:t xml:space="preserve"> </w:t>
      </w:r>
      <w:r>
        <w:t xml:space="preserve">must balance these contrasting elements. Unlike Western design trends which often favor minimalist "less is more" approaches, the visual landscape of</w:t>
      </w:r>
      <w:r>
        <w:t xml:space="preserve"> </w:t>
      </w:r>
      <w:r>
        <w:rPr>
          <w:bCs/>
          <w:b/>
        </w:rPr>
        <w:t xml:space="preserve">Japantokyo</w:t>
      </w:r>
      <w:r>
        <w:t xml:space="preserve"> </w:t>
      </w:r>
      <w:r>
        <w:t xml:space="preserve">often embraces density, vibrant colors, and intricate typography to convey value and abundance.</w:t>
      </w:r>
    </w:p>
    <w:p>
      <w:pPr>
        <w:pStyle w:val="BodyText"/>
      </w:pPr>
      <w:r>
        <w:t xml:space="preserve">The</w:t>
      </w:r>
      <w:r>
        <w:t xml:space="preserve"> </w:t>
      </w:r>
      <w:r>
        <w:rPr>
          <w:bCs/>
          <w:b/>
        </w:rPr>
        <w:t xml:space="preserve">Graphic Designer</w:t>
      </w:r>
      <w:r>
        <w:t xml:space="preserve"> </w:t>
      </w:r>
      <w:r>
        <w:t xml:space="preserve">is responsible for interpreting these preferences. For instance, in advertising campaigns targeting Shibuya or Shinjuku districts, the visual noise must be controlled yet energetic. The designer must understand the concept of "Ma" (negative space) not as emptiness, but as a deliberate pause that allows information to breathe amidst the chaos of</w:t>
      </w:r>
      <w:r>
        <w:t xml:space="preserve"> </w:t>
      </w:r>
      <w:r>
        <w:rPr>
          <w:bCs/>
          <w:b/>
        </w:rPr>
        <w:t xml:space="preserve">Japantokyo</w:t>
      </w:r>
      <w:r>
        <w:t xml:space="preserve"> </w:t>
      </w:r>
      <w:r>
        <w:t xml:space="preserve">city life.</w:t>
      </w:r>
    </w:p>
    <w:bookmarkEnd w:id="23"/>
    <w:bookmarkStart w:id="24" w:name="typography-and-language-integration"/>
    <w:p>
      <w:pPr>
        <w:pStyle w:val="Heading3"/>
      </w:pPr>
      <w:r>
        <w:t xml:space="preserve">3.2 Typography and Language Integration</w:t>
      </w:r>
    </w:p>
    <w:p>
      <w:pPr>
        <w:pStyle w:val="FirstParagraph"/>
      </w:pPr>
      <w:r>
        <w:t xml:space="preserve">A significant challenge for any design project in this region is the integration of Japanese characters (Kanji, Hiragana, and Katakana) with Latin alphabets. A specialized</w:t>
      </w:r>
      <w:r>
        <w:t xml:space="preserve"> </w:t>
      </w:r>
      <w:r>
        <w:rPr>
          <w:bCs/>
          <w:b/>
        </w:rPr>
        <w:t xml:space="preserve">Graphic Designer</w:t>
      </w:r>
      <w:r>
        <w:t xml:space="preserve"> </w:t>
      </w:r>
      <w:r>
        <w:t xml:space="preserve">possesses the technical skill to ensure that font weights, sizes, and alignments harmonize across different writing systems. Poor typography can render a brand message illegible or aesthetically displeasing to locals. Therefore, the</w:t>
      </w:r>
      <w:r>
        <w:t xml:space="preserve"> </w:t>
      </w:r>
      <w:r>
        <w:rPr>
          <w:bCs/>
          <w:b/>
        </w:rPr>
        <w:t xml:space="preserve">Graphic Designer</w:t>
      </w:r>
      <w:r>
        <w:t xml:space="preserve"> </w:t>
      </w:r>
      <w:r>
        <w:t xml:space="preserve">plays a pivotal role in ensuring that bilingual materials are not just translated text placed on images, but cohesive visual compositions that respect the grammatical and visual flow of Japanese script within the</w:t>
      </w:r>
      <w:r>
        <w:t xml:space="preserve"> </w:t>
      </w:r>
      <w:r>
        <w:rPr>
          <w:bCs/>
          <w:b/>
        </w:rPr>
        <w:t xml:space="preserve">Japantokyo</w:t>
      </w:r>
      <w:r>
        <w:t xml:space="preserve"> </w:t>
      </w:r>
      <w:r>
        <w:t xml:space="preserve">context.</w:t>
      </w:r>
    </w:p>
    <w:bookmarkEnd w:id="24"/>
    <w:bookmarkEnd w:id="25"/>
    <w:bookmarkStart w:id="26" w:name="X74958d452e0d23e8287d2056bd01a084613ebdc"/>
    <w:p>
      <w:pPr>
        <w:pStyle w:val="Heading2"/>
      </w:pPr>
      <w:r>
        <w:t xml:space="preserve">4. Market Analysis and Visual Trends in Japan Tokyo</w:t>
      </w:r>
    </w:p>
    <w:p>
      <w:pPr>
        <w:pStyle w:val="FirstParagraph"/>
      </w:pPr>
      <w:r>
        <w:t xml:space="preserve">To justify the budget and resource allocation for a specialized design team, one must analyze the current visual trends in</w:t>
      </w:r>
      <w:r>
        <w:t xml:space="preserve"> </w:t>
      </w:r>
      <w:r>
        <w:rPr>
          <w:bCs/>
          <w:b/>
        </w:rPr>
        <w:t xml:space="preserve">Japantokyo</w:t>
      </w:r>
      <w:r>
        <w:t xml:space="preserve">. Recent data indicates a surge in demand for "Kawaii" (cute) culture integration alongside high-tech, futuristic aesthetics. A</w:t>
      </w:r>
      <w:r>
        <w:t xml:space="preserve"> </w:t>
      </w:r>
      <w:r>
        <w:rPr>
          <w:bCs/>
          <w:b/>
        </w:rPr>
        <w:t xml:space="preserve">Graphic Designer</w:t>
      </w:r>
      <w:r>
        <w:t xml:space="preserve"> </w:t>
      </w:r>
      <w:r>
        <w:t xml:space="preserve">working on this project report’s scope must be capable of oscillating between these styles depending on the target demographic.</w:t>
      </w:r>
    </w:p>
    <w:p>
      <w:pPr>
        <w:pStyle w:val="BodyText"/>
      </w:pPr>
      <w:r>
        <w:rPr>
          <w:bCs/>
          <w:b/>
        </w:rPr>
        <w:t xml:space="preserve">Pastel Palettes:</w:t>
      </w:r>
      <w:r>
        <w:t xml:space="preserve"> </w:t>
      </w:r>
      <w:r>
        <w:t xml:space="preserve">Soft colors are highly effective in lifestyle and food sectors within residential wards of Tokyo.</w:t>
      </w:r>
    </w:p>
    <w:p>
      <w:pPr>
        <w:pStyle w:val="BodyText"/>
      </w:pPr>
      <w:r>
        <w:rPr>
          <w:bCs/>
          <w:b/>
        </w:rPr>
        <w:t xml:space="preserve">Nightlife Neon:</w:t>
      </w:r>
      <w:r>
        <w:t xml:space="preserve"> </w:t>
      </w:r>
      <w:r>
        <w:t xml:space="preserve">For entertainment venues in Kabukicho or Roppongi, the</w:t>
      </w:r>
      <w:r>
        <w:t xml:space="preserve"> </w:t>
      </w:r>
      <w:r>
        <w:rPr>
          <w:bCs/>
          <w:b/>
        </w:rPr>
        <w:t xml:space="preserve">Graphic Designer</w:t>
      </w:r>
      <w:r>
        <w:t xml:space="preserve"> </w:t>
      </w:r>
      <w:r>
        <w:t xml:space="preserve">must utilize high-contrast neon visuals that pop against the dark urban backdrop of</w:t>
      </w:r>
      <w:r>
        <w:t xml:space="preserve"> </w:t>
      </w:r>
      <w:r>
        <w:rPr>
          <w:bCs/>
          <w:b/>
        </w:rPr>
        <w:t xml:space="preserve">Japantokyo</w:t>
      </w:r>
      <w:r>
        <w:t xml:space="preserve">.</w:t>
      </w:r>
    </w:p>
    <w:p>
      <w:pPr>
        <w:pStyle w:val="BodyText"/>
      </w:pPr>
      <w:r>
        <w:t xml:space="preserve">The Project Report emphasizes that ignoring these local trends results in a sterile brand image that fails to resonate with the emotionally expressive consumer base of Tokyo.</w:t>
      </w:r>
    </w:p>
    <w:bookmarkEnd w:id="26"/>
    <w:bookmarkStart w:id="27" w:name="strategic-implementation-plan"/>
    <w:p>
      <w:pPr>
        <w:pStyle w:val="Heading2"/>
      </w:pPr>
      <w:r>
        <w:t xml:space="preserve">5. Strategic Implementation Plan</w:t>
      </w:r>
    </w:p>
    <w:p>
      <w:pPr>
        <w:pStyle w:val="FirstParagraph"/>
      </w:pPr>
      <w:r>
        <w:t xml:space="preserve">The successful execution of visual assets requires a structured approach managed by the lead</w:t>
      </w:r>
      <w:r>
        <w:t xml:space="preserve"> </w:t>
      </w:r>
      <w:r>
        <w:rPr>
          <w:bCs/>
          <w:b/>
        </w:rPr>
        <w:t xml:space="preserve">Graphic Designer</w:t>
      </w:r>
      <w:r>
        <w:t xml:space="preserve">. The following steps are recommended for any project operating in</w:t>
      </w:r>
      <w:r>
        <w:t xml:space="preserve"> </w:t>
      </w:r>
      <w:r>
        <w:rPr>
          <w:bCs/>
          <w:b/>
        </w:rPr>
        <w:t xml:space="preserve">Japantokyo</w:t>
      </w:r>
      <w:r>
        <w:t xml:space="preserve">:</w:t>
      </w:r>
    </w:p>
    <w:p>
      <w:pPr>
        <w:numPr>
          <w:ilvl w:val="0"/>
          <w:numId w:val="1001"/>
        </w:numPr>
        <w:pStyle w:val="Compact"/>
      </w:pPr>
      <w:r>
        <w:rPr>
          <w:bCs/>
          <w:b/>
        </w:rPr>
        <w:t xml:space="preserve">Cultural Audit:</w:t>
      </w:r>
      <w:r>
        <w:t xml:space="preserve"> </w:t>
      </w:r>
      <w:r>
        <w:t xml:space="preserve">Before creation, the</w:t>
      </w:r>
    </w:p>
    <w:p>
      <w:pPr>
        <w:numPr>
          <w:ilvl w:val="0"/>
          <w:numId w:val="1000"/>
        </w:numPr>
        <w:pStyle w:val="Compact"/>
      </w:pPr>
      <w:r>
        <w:t xml:space="preserve">Graphic Designer conducts a review of competitor visuals in the specific Tokyo ward. What colors are dominating? What typography styles are prevalent?</w:t>
      </w:r>
    </w:p>
    <w:p>
      <w:pPr>
        <w:numPr>
          <w:ilvl w:val="0"/>
          <w:numId w:val="1001"/>
        </w:numPr>
        <w:pStyle w:val="Compact"/>
      </w:pPr>
      <w:r>
        <w:rPr>
          <w:bCs/>
          <w:b/>
        </w:rPr>
        <w:t xml:space="preserve">Ideation and Prototyping:</w:t>
      </w:r>
    </w:p>
    <w:p>
      <w:pPr>
        <w:numPr>
          <w:ilvl w:val="0"/>
          <w:numId w:val="1001"/>
        </w:numPr>
        <w:pStyle w:val="Compact"/>
      </w:pPr>
      <w:r>
        <w:rPr>
          <w:bCs/>
          <w:b/>
        </w:rPr>
        <w:t xml:space="preserve">Rigorous Testing:</w:t>
      </w:r>
      <w:r>
        <w:t xml:space="preserve"> </w:t>
      </w:r>
      <w:r>
        <w:t xml:space="preserve">In Japan, testing is not just about click-through rates; it is about legibility and emotional response. Focus groups in Tokyo provide feedback on whether the design feels "premium" or "cheap," a crucial distinction in this market.</w:t>
      </w:r>
    </w:p>
    <w:p>
      <w:pPr>
        <w:numPr>
          <w:ilvl w:val="0"/>
          <w:numId w:val="1001"/>
        </w:numPr>
        <w:pStyle w:val="Compact"/>
      </w:pPr>
      <w:r>
        <w:rPr>
          <w:bCs/>
          <w:b/>
        </w:rPr>
        <w:t xml:space="preserve">Localization Refinement:</w:t>
      </w:r>
      <w:r>
        <w:t xml:space="preserve"> </w:t>
      </w:r>
      <w:r>
        <w:t xml:space="preserve">The</w:t>
      </w:r>
      <w:r>
        <w:t xml:space="preserve"> </w:t>
      </w:r>
      <w:r>
        <w:rPr>
          <w:bCs/>
          <w:b/>
        </w:rPr>
        <w:t xml:space="preserve">Graphic Designer</w:t>
      </w:r>
      <w:r>
        <w:t xml:space="preserve"> </w:t>
      </w:r>
      <w:r>
        <w:t xml:space="preserve">iterates based on feedback, often adjusting spacing and font choices to ensure perfect harmony with Japanese text.</w:t>
      </w:r>
    </w:p>
    <w:p>
      <w:pPr>
        <w:pStyle w:val="FirstParagraph"/>
      </w:pPr>
      <w:r>
        <w:t xml:space="preserve">This iterative process ensures that the final output is not merely a translation of Western designs but an authentic representation suitable for the</w:t>
      </w:r>
      <w:r>
        <w:t xml:space="preserve"> </w:t>
      </w:r>
      <w:r>
        <w:rPr>
          <w:bCs/>
          <w:b/>
        </w:rPr>
        <w:t xml:space="preserve">Japantokyo</w:t>
      </w:r>
      <w:r>
        <w:t xml:space="preserve"> </w:t>
      </w:r>
      <w:r>
        <w:t xml:space="preserve">market.</w:t>
      </w:r>
    </w:p>
    <w:bookmarkEnd w:id="27"/>
    <w:bookmarkStart w:id="28" w:name="challenges-and-mitigation-strategies"/>
    <w:p>
      <w:pPr>
        <w:pStyle w:val="Heading2"/>
      </w:pPr>
      <w:r>
        <w:t xml:space="preserve">6. Challenges and Mitigation Strategies</w:t>
      </w:r>
    </w:p>
    <w:p>
      <w:pPr>
        <w:pStyle w:val="FirstParagraph"/>
      </w:pPr>
      <w:r>
        <w:t xml:space="preserve">The Project Report must acknowledge potential hurdles. One major challenge is the speed of trend cycles in Tokyo, which moves faster than many global markets due to the influence of social media platforms like LINE and Instagram, which are dominant in Japan.</w:t>
      </w:r>
    </w:p>
    <w:p>
      <w:pPr>
        <w:pStyle w:val="BodyText"/>
      </w:pPr>
      <w:r>
        <w:rPr>
          <w:bCs/>
          <w:b/>
        </w:rPr>
        <w:t xml:space="preserve">Mitigation Strategy:</w:t>
      </w:r>
      <w:r>
        <w:t xml:space="preserve"> </w:t>
      </w:r>
      <w:r>
        <w:t xml:space="preserve">The</w:t>
      </w:r>
      <w:r>
        <w:t xml:space="preserve"> </w:t>
      </w:r>
      <w:r>
        <w:rPr>
          <w:bCs/>
          <w:b/>
        </w:rPr>
        <w:t xml:space="preserve">Graphic Designer</w:t>
      </w:r>
      <w:r>
        <w:t xml:space="preserve"> </w:t>
      </w:r>
      <w:r>
        <w:t xml:space="preserve">must maintain a close relationship with local trend-watchers and agencies in Shibuya. By staying agile, the design team can pivot quickly when new visual trends emerge in</w:t>
      </w:r>
      <w:r>
        <w:t xml:space="preserve"> </w:t>
      </w:r>
      <w:r>
        <w:rPr>
          <w:bCs/>
          <w:b/>
        </w:rPr>
        <w:t xml:space="preserve">Japantokyo</w:t>
      </w:r>
      <w:r>
        <w:t xml:space="preserve">. Furthermore, establishing a library of modular design elements allows for rapid adaptation without compromising brand integrity.</w:t>
      </w:r>
    </w:p>
    <w:p>
      <w:pPr>
        <w:pStyle w:val="BodyText"/>
      </w:pPr>
      <w:r>
        <w:t xml:space="preserve">Another challenge is the strict adherence to corporate etiquette and hierarchy. Design layouts often need to accommodate significant amounts of legal text or company logos in specific positions dictated by Japanese business norms. The</w:t>
      </w:r>
      <w:r>
        <w:t xml:space="preserve"> </w:t>
      </w:r>
      <w:r>
        <w:rPr>
          <w:bCs/>
          <w:b/>
        </w:rPr>
        <w:t xml:space="preserve">Graphic Designer</w:t>
      </w:r>
      <w:r>
        <w:t xml:space="preserve"> </w:t>
      </w:r>
      <w:r>
        <w:t xml:space="preserve">must be disciplined in adhering to these constraints while maintaining visual appeal.</w:t>
      </w:r>
    </w:p>
    <w:bookmarkEnd w:id="28"/>
    <w:bookmarkStart w:id="29" w:name="conclusion-and-recommendations"/>
    <w:p>
      <w:pPr>
        <w:pStyle w:val="Heading2"/>
      </w:pPr>
      <w:r>
        <w:t xml:space="preserve">7. Conclusion and Recommendations</w:t>
      </w:r>
    </w:p>
    <w:p>
      <w:pPr>
        <w:pStyle w:val="FirstParagraph"/>
      </w:pPr>
      <w:r>
        <w:t xml:space="preserve">In conclusion, this Project Report firmly establishes that a dedicated approach is required when deploying design resources in the Japanese capital. The role of the</w:t>
      </w:r>
      <w:r>
        <w:t xml:space="preserve"> </w:t>
      </w:r>
      <w:r>
        <w:rPr>
          <w:bCs/>
          <w:b/>
        </w:rPr>
        <w:t xml:space="preserve">Graphic Designer</w:t>
      </w:r>
      <w:r>
        <w:t xml:space="preserve"> </w:t>
      </w:r>
      <w:r>
        <w:t xml:space="preserve">extends far beyond making things look attractive; it involves deep cultural interpretation, technical mastery of bilingual typography, and strategic alignment with local market trends.</w:t>
      </w:r>
    </w:p>
    <w:p>
      <w:pPr>
        <w:pStyle w:val="BodyText"/>
      </w:pPr>
      <w:r>
        <w:t xml:space="preserve">For any organization aiming to succeed in</w:t>
      </w:r>
      <w:r>
        <w:t xml:space="preserve"> </w:t>
      </w:r>
      <w:r>
        <w:rPr>
          <w:bCs/>
          <w:b/>
        </w:rPr>
        <w:t xml:space="preserve">Japantokyo</w:t>
      </w:r>
      <w:r>
        <w:t xml:space="preserve">, investing in a high-caliber</w:t>
      </w:r>
      <w:r>
        <w:t xml:space="preserve"> </w:t>
      </w:r>
      <w:r>
        <w:rPr>
          <w:bCs/>
          <w:b/>
        </w:rPr>
        <w:t xml:space="preserve">Graphic Designer</w:t>
      </w:r>
      <w:r>
        <w:t xml:space="preserve"> </w:t>
      </w:r>
      <w:r>
        <w:t xml:space="preserve">who understands the intricacies of the local environment is not optional—it is a business imperative. The visual identity crafted by such a professional becomes the primary touchpoint for consumer trust and brand loyalty.</w:t>
      </w:r>
    </w:p>
    <w:p>
      <w:pPr>
        <w:pStyle w:val="BodyText"/>
      </w:pPr>
      <w:r>
        <w:t xml:space="preserve">We recommend that future projects prioritize candidates with specific experience in the East Asian market or those who have undergone rigorous cultural training regarding design ethics and aesthetics in</w:t>
      </w:r>
      <w:r>
        <w:t xml:space="preserve"> </w:t>
      </w:r>
      <w:r>
        <w:rPr>
          <w:bCs/>
          <w:b/>
        </w:rPr>
        <w:t xml:space="preserve">Japantokyo</w:t>
      </w:r>
      <w:r>
        <w:t xml:space="preserve">. By doing so, we ensure that our visual communications are not only seen but felt and respected by the sophisticated audience of Tokyo.</w:t>
      </w:r>
    </w:p>
    <w:bookmarkEnd w:id="29"/>
    <w:bookmarkStart w:id="30" w:name="final-remarks"/>
    <w:p>
      <w:pPr>
        <w:pStyle w:val="Heading2"/>
      </w:pPr>
      <w:r>
        <w:t xml:space="preserve">8. Final Remarks</w:t>
      </w:r>
    </w:p>
    <w:p>
      <w:pPr>
        <w:pStyle w:val="FirstParagraph"/>
      </w:pPr>
      <w:r>
        <w:t xml:space="preserve">The intersection of global branding and local authenticity is where success lies in modern commerce. This document has outlined the vital function of the</w:t>
      </w:r>
      <w:r>
        <w:t xml:space="preserve"> </w:t>
      </w:r>
      <w:r>
        <w:rPr>
          <w:bCs/>
          <w:b/>
        </w:rPr>
        <w:t xml:space="preserve">Graphic Designer</w:t>
      </w:r>
      <w:r>
        <w:t xml:space="preserve"> </w:t>
      </w:r>
      <w:r>
        <w:t xml:space="preserve">as the guardian of this balance within the unique ecosystem of</w:t>
      </w:r>
      <w:r>
        <w:t xml:space="preserve"> </w:t>
      </w:r>
      <w:r>
        <w:rPr>
          <w:bCs/>
          <w:b/>
        </w:rPr>
        <w:t xml:space="preserve">Japantokyo</w:t>
      </w:r>
      <w:r>
        <w:t xml:space="preserve">. By respecting these guidelines, we position our brand for sustainable growth and deep market penetration in one of the world’s most demanding yet rewarding cities.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Graphic Design Integration in Japan Tokyo</dc:title>
  <dc:creator/>
  <dc:language>en</dc:language>
  <cp:keywords/>
  <dcterms:created xsi:type="dcterms:W3CDTF">2026-07-29T16:55:28Z</dcterms:created>
  <dcterms:modified xsi:type="dcterms:W3CDTF">2026-07-29T16:55:28Z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