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w:t>
      </w:r>
      <w:r>
        <w:t xml:space="preserve"> </w:t>
      </w:r>
      <w:r>
        <w:t xml:space="preserve">Services</w:t>
      </w:r>
      <w:r>
        <w:t xml:space="preserve"> </w:t>
      </w:r>
      <w:r>
        <w:t xml:space="preserve">in</w:t>
      </w:r>
      <w:r>
        <w:t xml:space="preserve"> </w:t>
      </w:r>
      <w:r>
        <w:t xml:space="preserve">Malaysia,</w:t>
      </w:r>
      <w:r>
        <w:t xml:space="preserve"> </w:t>
      </w:r>
      <w:r>
        <w:t xml:space="preserve">Kuala</w:t>
      </w:r>
      <w:r>
        <w:t xml:space="preserve"> </w:t>
      </w:r>
      <w:r>
        <w:t xml:space="preserve">Lumpur</w:t>
      </w:r>
    </w:p>
    <w:bookmarkStart w:id="31" w:name="Xb3cb4e2b324801f3ff2be059e68e75918c5c821"/>
    <w:p>
      <w:pPr>
        <w:pStyle w:val="Heading1"/>
      </w:pPr>
      <w:r>
        <w:t xml:space="preserve">Project Report Strategic Integration of Graphic Design Services in Malaysia, Kuala Lumpur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w:t>
      </w:r>
      <w:r>
        <w:t xml:space="preserve">Project Management Office</w:t>
      </w:r>
      <w:r>
        <w:br/>
      </w:r>
    </w:p>
    <w:bookmarkStart w:id="20" w:name="executive-summary"/>
    <w:p>
      <w:pPr>
        <w:pStyle w:val="Heading2"/>
      </w:pPr>
      <w:r>
        <w:t xml:space="preserve">1.0 Executive Summary</w:t>
      </w:r>
    </w:p>
    <w:p>
      <w:pPr>
        <w:pStyle w:val="FirstParagraph"/>
      </w:pPr>
      <w:r>
        <w:t xml:space="preserve">This project report outlines the strategic imperative for enhancing our brand identity through professional Graphic Designer engagement within the dynamic commercial landscape of Malaysia, specifically focusing on Kuala Lumpur as our primary operational hub. The objective is to leverage high-quality visual communication to capture market share in a competitive Southeast Asian economy.</w:t>
      </w:r>
    </w:p>
    <w:p>
      <w:pPr>
        <w:pStyle w:val="BodyText"/>
      </w:pPr>
      <w:r>
        <w:t xml:space="preserve">As businesses increasingly recognize the power of visual storytelling, the demand for exceptional Graphic Designer talent has skyrocketed. This report details our findings on the local design ecosystem in Malaysia, Kuala Lumpur’s unique cultural and commercial nuances, and how integrating top-tier design services will drive brand equity and customer engagement. The focus remains firmly on aligning our creative output with the specific aesthetic preferences of consumers in Malaysia while maintaining a modern, international appeal anchored in Kuala Lumpur’s status as a global city.</w:t>
      </w:r>
    </w:p>
    <w:bookmarkEnd w:id="20"/>
    <w:bookmarkStart w:id="21" w:name="Xf35dbe2113107b487529e03461c6dd23ea7d974"/>
    <w:p>
      <w:pPr>
        <w:pStyle w:val="Heading2"/>
      </w:pPr>
      <w:r>
        <w:t xml:space="preserve">2.0 Market Context: The Importance of Malaysia, Kuala Lumpur</w:t>
      </w:r>
    </w:p>
    <w:p>
      <w:pPr>
        <w:pStyle w:val="FirstParagraph"/>
      </w:pPr>
      <w:r>
        <w:t xml:space="preserve">Kuala Lumpur stands as the economic heartbeat of Malaysia. As the nation’s capital and largest metropolis, it serves as a melting pot of cultures, including Malay, Chinese, Indian, and expatriate communities. For any brand operating in this region, understanding this multicultural fabric is not optional; it is essential for success. The visual language that resonates with audiences in Kuala Lumpur must be inclusive yet distinctive.</w:t>
      </w:r>
    </w:p>
    <w:p>
      <w:pPr>
        <w:pStyle w:val="BodyText"/>
      </w:pPr>
      <w:r>
        <w:t xml:space="preserve">Malaysia’s economy has been experiencing robust growth, particularly in the digital services and creative industries. Consumers here are digitally savvy, with high smartphone penetration rates. Consequently, Graphic Designer professionals who understand digital-first design principles are in high demand. However, the challenge lies not just in technical proficiency but in cultural relevance. A design that works in London or New York may not translate effectively to Kuala Lumpur without proper localization and cultural sensitivity.</w:t>
      </w:r>
    </w:p>
    <w:bookmarkEnd w:id="21"/>
    <w:bookmarkStart w:id="22" w:name="the-role-of-the-graphic-designer"/>
    <w:p>
      <w:pPr>
        <w:pStyle w:val="Heading2"/>
      </w:pPr>
      <w:r>
        <w:t xml:space="preserve">3.0 The Role of the Graphic Designer</w:t>
      </w:r>
    </w:p>
    <w:p>
      <w:pPr>
        <w:pStyle w:val="FirstParagraph"/>
      </w:pPr>
      <w:r>
        <w:t xml:space="preserve">In this project, the engagement of a skilled Graphic Designer is central to our strategy. A Graphic Designer is not merely an artist but a strategic problem solver who translates business objectives into compelling visual narratives. In the context of Malaysia, Kuala Lumpur’s market requires designers who possess:</w:t>
      </w:r>
    </w:p>
    <w:p>
      <w:pPr>
        <w:numPr>
          <w:ilvl w:val="0"/>
          <w:numId w:val="1001"/>
        </w:numPr>
        <w:pStyle w:val="Compact"/>
      </w:pPr>
      <w:r>
        <w:rPr>
          <w:bCs/>
          <w:b/>
        </w:rPr>
        <w:t xml:space="preserve">Cultural Intelligence:</w:t>
      </w:r>
      <w:r>
        <w:t xml:space="preserve"> </w:t>
      </w:r>
      <w:r>
        <w:t xml:space="preserve">The ability to interpret symbols, colors, and typography that appeal to diverse demographic groups within Malaysia.</w:t>
      </w:r>
    </w:p>
    <w:p>
      <w:pPr>
        <w:numPr>
          <w:ilvl w:val="0"/>
          <w:numId w:val="1001"/>
        </w:numPr>
        <w:pStyle w:val="Compact"/>
      </w:pPr>
      <w:r>
        <w:rPr>
          <w:bCs/>
          <w:b/>
        </w:rPr>
        <w:t xml:space="preserve">Digital Fluency:</w:t>
      </w:r>
      <w:r>
        <w:t xml:space="preserve">Beyond traditional print media, modern Graphic Designer roles require expertise in UI/UX design for web and mobile platforms. Given that Kuala Lumpur’s business community is heavily digitized, our brand presence must be seamless across all digital touchpoints.</w:t>
      </w:r>
    </w:p>
    <w:p>
      <w:pPr>
        <w:numPr>
          <w:ilvl w:val="0"/>
          <w:numId w:val="1001"/>
        </w:numPr>
        <w:pStyle w:val="Compact"/>
      </w:pPr>
      <w:r>
        <w:rPr>
          <w:bCs/>
          <w:b/>
        </w:rPr>
        <w:t xml:space="preserve">Trend Awareness:</w:t>
      </w:r>
      <w:r>
        <w:t xml:space="preserve"> </w:t>
      </w:r>
      <w:r>
        <w:t xml:space="preserve">Keeping pace with global design trends while adapting them to local tastes. The aesthetic standards in Kuala Lumpur are high, influenced by both Western and Asian design philosophies.</w:t>
      </w:r>
    </w:p>
    <w:p>
      <w:pPr>
        <w:pStyle w:val="FirstParagraph"/>
      </w:pPr>
      <w:r>
        <w:t xml:space="preserve">The Graphic Designer will be responsible for creating a cohesive brand identity system that includes logos, marketing collateral, social media assets, and packaging. This consistency is vital for building trust among consumers in Malaysia.</w:t>
      </w:r>
    </w:p>
    <w:bookmarkEnd w:id="22"/>
    <w:bookmarkStart w:id="23" w:name="strategic-objectives"/>
    <w:p>
      <w:pPr>
        <w:pStyle w:val="Heading2"/>
      </w:pPr>
      <w:r>
        <w:t xml:space="preserve">4.0 Strategic Objectives</w:t>
      </w:r>
    </w:p>
    <w:p>
      <w:pPr>
        <w:pStyle w:val="FirstParagraph"/>
      </w:pPr>
      <w:r>
        <w:t xml:space="preserve">To ensure the success of our initiatives in Kuala Lumpur, we have established the following key objectives:</w:t>
      </w:r>
    </w:p>
    <w:p>
      <w:pPr>
        <w:numPr>
          <w:ilvl w:val="0"/>
          <w:numId w:val="1002"/>
        </w:numPr>
        <w:pStyle w:val="Compact"/>
      </w:pPr>
      <w:r>
        <w:rPr>
          <w:bCs/>
          <w:b/>
        </w:rPr>
        <w:t xml:space="preserve">Brand Differentiation:</w:t>
      </w:r>
      <w:r>
        <w:t xml:space="preserve">Distinguish our brand from local and international competitors through unique visual storytelling tailored to Malaysia.</w:t>
      </w:r>
    </w:p>
    <w:p>
      <w:pPr>
        <w:numPr>
          <w:ilvl w:val="0"/>
          <w:numId w:val="1002"/>
        </w:numPr>
        <w:pStyle w:val="Compact"/>
      </w:pPr>
      <w:r>
        <w:t xml:space="preserve">Cultural Resonance:I Design visuals that respect and celebrate the multicultural heritage of Kuala Lumpur, ensuring inclusivity in marketing materials.</w:t>
      </w:r>
    </w:p>
    <w:p>
      <w:pPr>
        <w:numPr>
          <w:ilvl w:val="0"/>
          <w:numId w:val="1002"/>
        </w:numPr>
        <w:pStyle w:val="Compact"/>
      </w:pPr>
      <w:r>
        <w:rPr>
          <w:bCs/>
          <w:b/>
        </w:rPr>
        <w:t xml:space="preserve">Digital Engagement:</w:t>
      </w:r>
      <w:r>
        <w:t xml:space="preserve">Increase user interaction on digital platforms by optimizing Graphic Designer outputs for mobile and social media consumption.</w:t>
      </w:r>
    </w:p>
    <w:p>
      <w:pPr>
        <w:numPr>
          <w:ilvl w:val="0"/>
          <w:numId w:val="1002"/>
        </w:numPr>
        <w:pStyle w:val="Compact"/>
      </w:pPr>
      <w:r>
        <w:t xml:space="preserve">Market Expansion:Lay the visual foundation for future expansion into other key Malaysian cities like Penang and Johor Bahru, using Kuala Lumpur as the pilot market.</w:t>
      </w:r>
    </w:p>
    <w:bookmarkEnd w:id="23"/>
    <w:bookmarkStart w:id="27" w:name="implementation-plan"/>
    <w:p>
      <w:pPr>
        <w:pStyle w:val="Heading2"/>
      </w:pPr>
      <w:r>
        <w:t xml:space="preserve">5.0 Implementation Plan</w:t>
      </w:r>
    </w:p>
    <w:p>
      <w:pPr>
        <w:pStyle w:val="FirstParagraph"/>
      </w:pPr>
      <w:r>
        <w:t xml:space="preserve">The implementation phase involves a structured approach to collaborating with Graphic Designer professionals. We will begin with a comprehensive audit of our current visual assets to identify gaps and opportunities. Following this, we will engage local Graphic Designer talent who have proven experience in the Malaysia market.</w:t>
      </w:r>
    </w:p>
    <w:bookmarkStart w:id="24" w:name="vendor-selection"/>
    <w:p>
      <w:pPr>
        <w:pStyle w:val="Heading3"/>
      </w:pPr>
      <w:r>
        <w:t xml:space="preserve">5.1 Vendor Selection</w:t>
      </w:r>
    </w:p>
    <w:p>
      <w:pPr>
        <w:pStyle w:val="FirstParagraph"/>
      </w:pPr>
      <w:r>
        <w:t xml:space="preserve">We will prioritize agencies or freelance Graphic Designers based in Kuala Lumpur or those with specific experience serving clients in Malaysia. Local knowledge is crucial for navigating nuances such as language preferences (Bahasa Malaysia vs. English) and cultural holidays that impact marketing campaigns.</w:t>
      </w:r>
    </w:p>
    <w:bookmarkEnd w:id="24"/>
    <w:bookmarkStart w:id="25" w:name="creative-development"/>
    <w:p>
      <w:pPr>
        <w:pStyle w:val="Heading3"/>
      </w:pPr>
      <w:r>
        <w:t xml:space="preserve">5.2 Creative Development</w:t>
      </w:r>
    </w:p>
    <w:p>
      <w:pPr>
        <w:pStyle w:val="FirstParagraph"/>
      </w:pPr>
      <w:r>
        <w:t xml:space="preserve">The Graphic Designer team will develop initial concepts focusing on the unique selling propositions of our brand. These concepts will undergo rigorous testing with focus groups in Kuala Lumpur to gauge emotional resonance and clarity. Feedback loops will be established to refine the designs, ensuring they meet the high aesthetic standards expected by consumers in Malaysia.</w:t>
      </w:r>
    </w:p>
    <w:bookmarkEnd w:id="25"/>
    <w:bookmarkStart w:id="26" w:name="rollout-and-monitoring"/>
    <w:p>
      <w:pPr>
        <w:pStyle w:val="Heading3"/>
      </w:pPr>
      <w:r>
        <w:t xml:space="preserve">5.3 Rollout and Monitoring</w:t>
      </w:r>
    </w:p>
    <w:p>
      <w:pPr>
        <w:pStyle w:val="FirstParagraph"/>
      </w:pPr>
      <w:r>
        <w:t xml:space="preserve">Once finalized, the assets created by our Graphic Designer will be deployed across various channels. Key Performance Indicators (KPIs) such as click-through rates, social media engagement, and brand recall surveys will be monitored closely in the Kuala Lumpur region to measure effectiveness.</w:t>
      </w:r>
    </w:p>
    <w:bookmarkEnd w:id="26"/>
    <w:bookmarkEnd w:id="27"/>
    <w:bookmarkStart w:id="28" w:name="challenges-and-mitigation-strategies"/>
    <w:p>
      <w:pPr>
        <w:pStyle w:val="Heading2"/>
      </w:pPr>
      <w:r>
        <w:t xml:space="preserve">6.0 Challenges and Mitigation Strategies</w:t>
      </w:r>
    </w:p>
    <w:p>
      <w:pPr>
        <w:pStyle w:val="FirstParagraph"/>
      </w:pPr>
      <w:r>
        <w:rPr>
          <w:bCs/>
          <w:b/>
        </w:rPr>
        <w:t xml:space="preserve">Cultural Sensitivity:</w:t>
      </w:r>
      <w:r>
        <w:t xml:space="preserve">A primary challenge is avoiding cultural missteps. To mitigate this, our Graphic Designer will work closely with local consultants to review all visual materials for appropriateness in the Malaysia context.</w:t>
      </w:r>
    </w:p>
    <w:p>
      <w:pPr>
        <w:pStyle w:val="BodyText"/>
      </w:pPr>
      <w:r>
        <w:t xml:space="preserve">Pacing:Kuala Lumpur’s business environment moves quickly. We will address this by setting clear timelines and maintaining agile workflows with our Graphic Designer team.</w:t>
      </w:r>
    </w:p>
    <w:bookmarkEnd w:id="28"/>
    <w:bookmarkStart w:id="29" w:name="conclusion"/>
    <w:p>
      <w:pPr>
        <w:pStyle w:val="Heading2"/>
      </w:pPr>
      <w:r>
        <w:t xml:space="preserve">7.0 Conclusion</w:t>
      </w:r>
    </w:p>
    <w:p>
      <w:pPr>
        <w:pStyle w:val="FirstParagraph"/>
      </w:pPr>
      <w:r>
        <w:t xml:space="preserve">In conclusion, investing in high-quality Graphic Design services is not just a creative endeavor but a strategic necessity for thriving in Malaysia’s competitive market. By focusing on the specific dynamics of Kuala Lumpur, we can create visual experiences that resonate deeply with local consumers. The expertise of our Graphic Designer will be instrumental in bridging the gap between global brand standards and local cultural expectations.</w:t>
      </w:r>
    </w:p>
    <w:p>
      <w:pPr>
        <w:pStyle w:val="BodyText"/>
      </w:pPr>
      <w:r>
        <w:t xml:space="preserve">We recommend immediate approval to proceed with the recruitment and collaboration phases detailed in this report. The potential for growth in Malaysia, Kuala Lumpur, is significant, and our visual identity must reflect that ambition. By empowering a talented Graphic Designer with the right resources and strategic direction, we position ourselves for sustained success in this vibrant Southeast Asian hub.</w:t>
      </w:r>
    </w:p>
    <w:bookmarkEnd w:id="29"/>
    <w:bookmarkStart w:id="30" w:name="recommendations"/>
    <w:p>
      <w:pPr>
        <w:pStyle w:val="Heading2"/>
      </w:pPr>
      <w:r>
        <w:t xml:space="preserve">8.0 Recommendations</w:t>
      </w:r>
    </w:p>
    <w:p>
      <w:pPr>
        <w:numPr>
          <w:ilvl w:val="0"/>
          <w:numId w:val="1003"/>
        </w:numPr>
        <w:pStyle w:val="Compact"/>
      </w:pPr>
      <w:r>
        <w:t xml:space="preserve">Allocate budget specifically for local Graphic Designer retainers in Kuala Lumpur to ensure ongoing support and agility.</w:t>
      </w:r>
    </w:p>
    <w:p>
      <w:pPr>
        <w:numPr>
          <w:ilvl w:val="0"/>
          <w:numId w:val="1003"/>
        </w:numPr>
        <w:pStyle w:val="Compact"/>
      </w:pPr>
      <w:r>
        <w:t xml:space="preserve">Create a diverse review committee including Malaysian cultural experts to oversee final approvals.</w:t>
      </w:r>
    </w:p>
    <w:p>
      <w:pPr>
        <w:numPr>
          <w:ilvl w:val="0"/>
          <w:numId w:val="1003"/>
        </w:numPr>
        <w:pStyle w:val="Compact"/>
      </w:pPr>
      <w:r>
        <w:t xml:space="preserve">Maintain continuous dialogue with the Graphic Designer team to adapt quickly to changing market trends in Malaysia.</w:t>
      </w:r>
    </w:p>
    <w:p>
      <w:pPr>
        <w:pStyle w:val="FirstParagraph"/>
      </w:pPr>
      <w:r>
        <w:rPr>
          <w:iCs/>
          <w:i/>
        </w:rPr>
        <w:t xml:space="preserve">This report serves as a foundational document for our strategic planning. All stakeholders are encouraged to review and provide feedback before moving forward with the implementation phases.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 Services in Malaysia, Kuala Lumpur</dc:title>
  <dc:creator/>
  <cp:keywords/>
  <dcterms:created xsi:type="dcterms:W3CDTF">2026-07-29T20:09:18Z</dcterms:created>
  <dcterms:modified xsi:type="dcterms:W3CDTF">2026-07-29T20:09:18Z</dcterms:modified>
</cp:coreProperties>
</file>

<file path=docProps/custom.xml><?xml version="1.0" encoding="utf-8"?>
<Properties xmlns="http://schemas.openxmlformats.org/officeDocument/2006/custom-properties" xmlns:vt="http://schemas.openxmlformats.org/officeDocument/2006/docPropsVTypes"/>
</file>