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32" w:name="Xbc7453cd20a5f69a6affd5246faf1e152e88e1d"/>
    <w:p>
      <w:pPr>
        <w:pStyle w:val="Heading1"/>
      </w:pPr>
      <w:r>
        <w:t xml:space="preserve">Project Report: Strategic Integration of a Graphic Designer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t xml:space="preserve">: Human Resources and Creative Strategy Division</w:t>
      </w:r>
      <w:r>
        <w:br/>
      </w:r>
    </w:p>
    <w:p>
      <w:pPr>
        <w:pStyle w:val="BodyText"/>
      </w:pPr>
      <w:r>
        <w:t xml:space="preserve">Subject:: Recruitment and Operational Framework for a Senior Graphic Designer based in Mexico City</w:t>
      </w:r>
    </w:p>
    <w:bookmarkStart w:id="20" w:name="executive-summary"/>
    <w:p>
      <w:pPr>
        <w:pStyle w:val="Heading2"/>
      </w:pPr>
      <w:r>
        <w:t xml:space="preserve">1. Executive Summary</w:t>
      </w:r>
    </w:p>
    <w:p>
      <w:pPr>
        <w:pStyle w:val="FirstParagraph"/>
      </w:pPr>
      <w:r>
        <w:t xml:space="preserve">This Project Report outlines the strategic necessity, operational requirements, and cultural integration plan for hiring a dedicated Graphic Designer within our expanding operations in Mexico City. As the global market becomes increasingly visual and competitive, having a localized creative resource is no longer optional but imperative. This document details how embedding a skilled Graphic Designer directly into our Mexico City hub will enhance brand consistency, accelerate time-to-market for regional campaigns, and foster deeper connections with the local consumer base through culturally resonant design.</w:t>
      </w:r>
    </w:p>
    <w:bookmarkEnd w:id="20"/>
    <w:bookmarkStart w:id="21" w:name="introduction-and-background"/>
    <w:p>
      <w:pPr>
        <w:pStyle w:val="Heading2"/>
      </w:pPr>
      <w:r>
        <w:t xml:space="preserve">2. Introduction and Background</w:t>
      </w:r>
    </w:p>
    <w:p>
      <w:pPr>
        <w:pStyle w:val="FirstParagraph"/>
      </w:pPr>
      <w:r>
        <w:t xml:space="preserve">Mexico City stands as one of the most vibrant cultural and economic hubs in Latin America. It is a metropolis that blends ancient traditions with cutting-edge modernity, offering a unique aesthetic landscape that differs significantly from North American or European markets. Our company has witnessed substantial growth in this region, yet our current creative workflow relies heavily on remote collaboration or centralized teams located abroad. While effective to some degree, this approach often results in delays and a lack of nuanced understanding of local visual trends.</w:t>
      </w:r>
    </w:p>
    <w:p>
      <w:pPr>
        <w:pStyle w:val="BodyText"/>
      </w:pPr>
      <w:r>
        <w:t xml:space="preserve">The primary objective of this project is to onboard a talented Graphic Designer who resides and works within Mexico City. This role is designed not merely as a support position, but as a strategic asset capable of interpreting the complex visual language of the Mexican market. By placing this Graphic Designer in Mexico City, we aim to bridge the gap between global brand standards and local cultural expectations.</w:t>
      </w:r>
    </w:p>
    <w:bookmarkEnd w:id="21"/>
    <w:bookmarkStart w:id="24" w:name="X254b191b28d76ea2ac39bf922a88f48fbf2d8a2"/>
    <w:p>
      <w:pPr>
        <w:pStyle w:val="Heading2"/>
      </w:pPr>
      <w:r>
        <w:t xml:space="preserve">3. Market Context: The Unique Landscape of Mexico City</w:t>
      </w:r>
    </w:p>
    <w:p>
      <w:pPr>
        <w:pStyle w:val="FirstParagraph"/>
      </w:pPr>
      <w:r>
        <w:t xml:space="preserve">To understand the value proposition of this hire, one must first appreciate the specific context of working in Mexico City. The city is a melting pot where pre-Hispanic art, colonial architecture, street art movements (such as those seen in Roma and Condesa neighborhoods), and contemporary digital design converge.</w:t>
      </w:r>
    </w:p>
    <w:bookmarkStart w:id="22" w:name="cultural-nuances-in-design"/>
    <w:p>
      <w:pPr>
        <w:pStyle w:val="Heading3"/>
      </w:pPr>
      <w:r>
        <w:t xml:space="preserve">3.1 Cultural Nuances in Design</w:t>
      </w:r>
    </w:p>
    <w:p>
      <w:pPr>
        <w:pStyle w:val="FirstParagraph"/>
      </w:pPr>
      <w:r>
        <w:t xml:space="preserve">Mexican consumers respond positively to designs that reflect warmth, vibrancy, and storytelling. A Graphic Designer located in Mexico City possesses an intuitive grasp of these nuances. They understand the symbolic weight of color palettes associated with national holidays like Día de los Muertos or Independence Day, ensuring that our marketing materials are respectful yet engaging. This local expertise reduces the risk of cultural missteps and enhances brand loyalty.</w:t>
      </w:r>
    </w:p>
    <w:bookmarkEnd w:id="22"/>
    <w:bookmarkStart w:id="23" w:name="economic-advantages"/>
    <w:p>
      <w:pPr>
        <w:pStyle w:val="Heading3"/>
      </w:pPr>
      <w:r>
        <w:t xml:space="preserve">3.2 Economic Advantages</w:t>
      </w:r>
    </w:p>
    <w:p>
      <w:pPr>
        <w:pStyle w:val="FirstParagraph"/>
      </w:pPr>
      <w:r>
        <w:t xml:space="preserve">Mexico City offers a robust talent pool of creative professionals who are highly educated in design principles and software proficiency, often at a competitive cost structure compared to major hubs like New York or London. This allows our organization to achieve high-quality output while optimizing operational expenditures.</w:t>
      </w:r>
    </w:p>
    <w:bookmarkEnd w:id="23"/>
    <w:bookmarkEnd w:id="24"/>
    <w:bookmarkStart w:id="25" w:name="role-definition-and-responsibilities"/>
    <w:p>
      <w:pPr>
        <w:pStyle w:val="Heading2"/>
      </w:pPr>
      <w:r>
        <w:t xml:space="preserve">4. Role Definition and Responsibilities</w:t>
      </w:r>
    </w:p>
    <w:p>
      <w:pPr>
        <w:pStyle w:val="FirstParagraph"/>
      </w:pPr>
      <w:r>
        <w:t xml:space="preserve">The Graphic Designer hired for this position in Mexico City will serve as the primary creative liaison for all regional visual communications. Their core responsibilities include:</w:t>
      </w:r>
    </w:p>
    <w:p>
      <w:pPr>
        <w:numPr>
          <w:ilvl w:val="0"/>
          <w:numId w:val="1001"/>
        </w:numPr>
        <w:pStyle w:val="Compact"/>
      </w:pPr>
      <w:r>
        <w:rPr>
          <w:bCs/>
          <w:b/>
        </w:rPr>
        <w:t xml:space="preserve">Digital Asset Creation:</w:t>
      </w:r>
      <w:r>
        <w:t xml:space="preserve"> </w:t>
      </w:r>
      <w:r>
        <w:t xml:space="preserve">Designing social media graphics, web banners, and email marketing templates tailored to the Mexican audience.</w:t>
      </w:r>
    </w:p>
    <w:p>
      <w:pPr>
        <w:numPr>
          <w:ilvl w:val="0"/>
          <w:numId w:val="1001"/>
        </w:numPr>
        <w:pStyle w:val="Compact"/>
      </w:pPr>
      <w:r>
        <w:rPr>
          <w:bCs/>
          <w:b/>
        </w:rPr>
        <w:t xml:space="preserve">Campaign Adaptation:</w:t>
      </w:r>
      <w:r>
        <w:t xml:space="preserve"> </w:t>
      </w:r>
      <w:r>
        <w:t xml:space="preserve">Adapting global brand campaigns into formats that resonate locally. This involves more than just translation; it requires visual localization of imagery, typography, and layout.</w:t>
      </w:r>
    </w:p>
    <w:p>
      <w:pPr>
        <w:numPr>
          <w:ilvl w:val="0"/>
          <w:numId w:val="1001"/>
        </w:numPr>
        <w:pStyle w:val="Compact"/>
      </w:pPr>
      <w:r>
        <w:rPr>
          <w:bCs/>
          <w:b/>
        </w:rPr>
        <w:t xml:space="preserve">Print and Environmental Design:</w:t>
      </w:r>
      <w:r>
        <w:t xml:space="preserve"> </w:t>
      </w:r>
      <w:r>
        <w:t xml:space="preserve">Collaborating with local print vendors to ensure high-quality physical collateral for events and retail spaces in Mexico City.</w:t>
      </w:r>
    </w:p>
    <w:p>
      <w:pPr>
        <w:numPr>
          <w:ilvl w:val="0"/>
          <w:numId w:val="1001"/>
        </w:numPr>
        <w:pStyle w:val="Compact"/>
      </w:pPr>
      <w:r>
        <w:rPr>
          <w:bCs/>
          <w:b/>
        </w:rPr>
        <w:t xml:space="preserve">Trend Analysis:</w:t>
      </w:r>
      <w:r>
        <w:t xml:space="preserve"> </w:t>
      </w:r>
      <w:r>
        <w:t xml:space="preserve">Monitoring emerging design trends specific to Latin America’s largest market and presenting actionable insights to the global creative team.</w:t>
      </w:r>
    </w:p>
    <w:bookmarkEnd w:id="25"/>
    <w:bookmarkStart w:id="28" w:name="operational-strategy"/>
    <w:p>
      <w:pPr>
        <w:pStyle w:val="Heading2"/>
      </w:pPr>
      <w:r>
        <w:t xml:space="preserve">5. Operational Strategy</w:t>
      </w:r>
    </w:p>
    <w:p>
      <w:pPr>
        <w:pStyle w:val="FirstParagraph"/>
      </w:pPr>
      <w:r>
        <w:t xml:space="preserve">The integration of this Graphic Designer will follow a hybrid operational model. While the designer will be based in Mexico City, they will maintain daily syncs with the central creative team to ensure brand coherence.</w:t>
      </w:r>
    </w:p>
    <w:bookmarkStart w:id="26" w:name="communication-protocols"/>
    <w:p>
      <w:pPr>
        <w:pStyle w:val="Heading3"/>
      </w:pPr>
      <w:r>
        <w:t xml:space="preserve">5.1 Communication Protocols</w:t>
      </w:r>
    </w:p>
    <w:p>
      <w:pPr>
        <w:pStyle w:val="FirstParagraph"/>
      </w:pPr>
      <w:r>
        <w:t xml:space="preserve">We have established specific communication channels utilizing tools such as Slack and Asana to manage workflows across time zones. The Graphic Designer in Mexico City will operate during local business hours (Central Standard Time), which overlaps effectively with both East Coast US and European working hours, facilitating real-time collaboration.</w:t>
      </w:r>
    </w:p>
    <w:bookmarkEnd w:id="26"/>
    <w:bookmarkStart w:id="27" w:name="technology-stack"/>
    <w:p>
      <w:pPr>
        <w:pStyle w:val="Heading3"/>
      </w:pPr>
      <w:r>
        <w:t xml:space="preserve">5.2 Technology Stack</w:t>
      </w:r>
    </w:p>
    <w:p>
      <w:pPr>
        <w:pStyle w:val="FirstParagraph"/>
      </w:pPr>
      <w:r>
        <w:t xml:space="preserve">The designer will be equipped with the latest industry-standard software licenses, including Adobe Creative Cloud. Additionally, they will have access to our cloud-based asset management system to ensure that all files are stored securely and shared efficiently with global stakeholders.</w:t>
      </w:r>
    </w:p>
    <w:bookmarkEnd w:id="27"/>
    <w:bookmarkEnd w:id="28"/>
    <w:bookmarkStart w:id="29" w:name="challenges-and-mitigation-strategies"/>
    <w:p>
      <w:pPr>
        <w:pStyle w:val="Heading2"/>
      </w:pPr>
      <w:r>
        <w:t xml:space="preserve">6. Challenges and Mitigation Strategies</w:t>
      </w:r>
    </w:p>
    <w:p>
      <w:pPr>
        <w:pStyle w:val="FirstParagraph"/>
      </w:pPr>
      <w:r>
        <w:rPr>
          <w:bCs/>
          <w:b/>
        </w:rPr>
        <w:t xml:space="preserve">Challenge:</w:t>
      </w:r>
      <w:r>
        <w:t xml:space="preserve"> </w:t>
      </w:r>
      <w:r>
        <w:t xml:space="preserve">Ensuring seamless creative alignment between the local Mexico City office and the global headquarters.</w:t>
      </w:r>
      <w:r>
        <w:br/>
      </w:r>
      <w:r>
        <w:rPr>
          <w:bCs/>
          <w:b/>
        </w:rPr>
        <w:t xml:space="preserve">Mitigation:</w:t>
      </w:r>
      <w:r>
        <w:t xml:space="preserve"> </w:t>
      </w:r>
      <w:r>
        <w:t xml:space="preserve">We will implement bi-weekly "Creative Review" meetings where the Graphic Designer presents work-in-progress for feedback. This ensures that local adaptations do not deviate from core brand guidelines.</w:t>
      </w:r>
    </w:p>
    <w:p>
      <w:pPr>
        <w:pStyle w:val="BodyText"/>
      </w:pPr>
      <w:r>
        <w:rPr>
          <w:bCs/>
          <w:b/>
        </w:rPr>
        <w:t xml:space="preserve">Challenge:</w:t>
      </w:r>
      <w:r>
        <w:t xml:space="preserve"> </w:t>
      </w:r>
      <w:r>
        <w:t xml:space="preserve">Retention of top creative talent in a competitive market.</w:t>
      </w:r>
      <w:r>
        <w:br/>
      </w:r>
      <w:r>
        <w:rPr>
          <w:bCs/>
          <w:b/>
        </w:rPr>
        <w:t xml:space="preserve">Mitigation:</w:t>
      </w:r>
      <w:r>
        <w:t xml:space="preserve"> </w:t>
      </w:r>
      <w:r>
        <w:t xml:space="preserve">To retain our Graphic Designer in Mexico City, we are offering a competitive compensation package that includes professional development budgets for workshops and conferences, both local and international.</w:t>
      </w:r>
    </w:p>
    <w:bookmarkEnd w:id="29"/>
    <w:bookmarkStart w:id="30" w:name="expected-outcomes-and-kpis"/>
    <w:p>
      <w:pPr>
        <w:pStyle w:val="Heading2"/>
      </w:pPr>
      <w:r>
        <w:t xml:space="preserve">7. Expected Outcomes and KPIs</w:t>
      </w:r>
    </w:p>
    <w:p>
      <w:pPr>
        <w:pStyle w:val="FirstParagraph"/>
      </w:pPr>
      <w:r>
        <w:t xml:space="preserve">The success of this initiative will be measured through several Key Performance Indicators (KPIs):</w:t>
      </w:r>
    </w:p>
    <w:p>
      <w:pPr>
        <w:numPr>
          <w:ilvl w:val="0"/>
          <w:numId w:val="1002"/>
        </w:numPr>
        <w:pStyle w:val="Compact"/>
      </w:pPr>
      <w:r>
        <w:rPr>
          <w:bCs/>
          <w:b/>
        </w:rPr>
        <w:t xml:space="preserve">Sprint Velocity:</w:t>
      </w:r>
      <w:r>
        <w:t xml:space="preserve"> </w:t>
      </w:r>
      <w:r>
        <w:t xml:space="preserve">A 30% reduction in the time required to produce localized creative assets.</w:t>
      </w:r>
    </w:p>
    <w:p>
      <w:pPr>
        <w:numPr>
          <w:ilvl w:val="0"/>
          <w:numId w:val="1002"/>
        </w:numPr>
        <w:pStyle w:val="Compact"/>
      </w:pPr>
      <w:r>
        <w:rPr>
          <w:bCs/>
          <w:b/>
        </w:rPr>
        <w:t xml:space="preserve">Campaign Engagement:</w:t>
      </w:r>
      <w:r>
        <w:t xml:space="preserve"> </w:t>
      </w:r>
      <w:r>
        <w:t xml:space="preserve">A measurable increase in click-through rates and social media engagement among audiences in Mexico City due to culturally relevant design.</w:t>
      </w:r>
    </w:p>
    <w:p>
      <w:pPr>
        <w:numPr>
          <w:ilvl w:val="0"/>
          <w:numId w:val="1002"/>
        </w:numPr>
        <w:pStyle w:val="Compact"/>
      </w:pPr>
      <w:r>
        <w:rPr>
          <w:bCs/>
          <w:b/>
        </w:rPr>
        <w:t xml:space="preserve">Cost Efficiency:</w:t>
      </w:r>
    </w:p>
    <w:bookmarkEnd w:id="30"/>
    <w:bookmarkStart w:id="31" w:name="conclusion"/>
    <w:p>
      <w:pPr>
        <w:pStyle w:val="Heading2"/>
      </w:pPr>
      <w:r>
        <w:t xml:space="preserve">8. Conclusion</w:t>
      </w:r>
    </w:p>
    <w:p>
      <w:pPr>
        <w:pStyle w:val="FirstParagraph"/>
      </w:pPr>
      <w:r>
        <w:t xml:space="preserve">The decision to hire a dedicated Graphic Designer in Mexico City represents a pivotal step in our global expansion strategy. It acknowledges that effective design is not merely about aesthetics but about cultural communication. By empowering a local creative professional who understands the soul of Mexico City, we position our brand to be more authentic, agile, and impactful in one of the world’s most dynamic markets.</w:t>
      </w:r>
    </w:p>
    <w:p>
      <w:pPr>
        <w:pStyle w:val="BodyText"/>
      </w:pPr>
      <w:r>
        <w:t xml:space="preserve">We recommend immediate approval of this project to begin the recruitment process. The potential for enhanced brand resonance and operational efficiency in Mexico City justifies the investment. This Graphic Designer will not only fulfill a functional role but will serve as a cultural ambassador for our brand, ensuring that our visual identity speaks fluently to the people of Mexico.</w:t>
      </w:r>
    </w:p>
    <w:p>
      <w:pPr>
        <w:pStyle w:val="BodyText"/>
      </w:pPr>
      <w:r>
        <w:rPr>
          <w:bCs/>
          <w:b/>
        </w:rPr>
        <w:t xml:space="preserve">Prepared by:</w:t>
      </w:r>
      <w:r>
        <w:br/>
      </w:r>
      <w:r>
        <w:t xml:space="preserve">Creative Strategy Department</w:t>
      </w:r>
      <w:r>
        <w:br/>
      </w:r>
      <w:r>
        <w:t xml:space="preserve">Global Operations Division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Mexico City</dc:title>
  <dc:creator/>
  <dc:language>en</dc:language>
  <cp:keywords/>
  <dcterms:created xsi:type="dcterms:W3CDTF">2026-07-30T06:44:27Z</dcterms:created>
  <dcterms:modified xsi:type="dcterms:W3CDTF">2026-07-30T06:44:27Z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