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Moscow</w:t>
      </w:r>
    </w:p>
    <w:bookmarkStart w:id="21" w:name="title-page"/>
    <w:bookmarkStart w:id="20" w:name="Xd74e7f60577ec010a8588db68e32b578a7df8ed"/>
    <w:p>
      <w:pPr>
        <w:pStyle w:val="Heading1"/>
      </w:pPr>
      <w:r>
        <w:t xml:space="preserve">Project Report: Strategic Integration of Graphic Design Services in Moscow</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 </w:t>
      </w:r>
      <w:r>
        <w:t xml:space="preserve">Executive Board</w:t>
      </w:r>
      <w:r>
        <w:br/>
      </w:r>
      <w:r>
        <w:rPr>
          <w:bCs/>
          <w:b/>
        </w:rPr>
        <w:t xml:space="preserve">From:</w:t>
      </w:r>
      <w:r>
        <w:t xml:space="preserve"> </w:t>
      </w:r>
      <w:r>
        <w:t xml:space="preserve">Senior Project Manager</w:t>
      </w:r>
      <w:r>
        <w:br/>
      </w:r>
      <w:r>
        <w:rPr>
          <w:bCs/>
          <w:b/>
        </w:rPr>
        <w:t xml:space="preserve">About:</w:t>
      </w:r>
    </w:p>
    <w:bookmarkEnd w:id="20"/>
    <w:bookmarkEnd w:id="21"/>
    <w:bookmarkStart w:id="23" w:name="executive-summary"/>
    <w:bookmarkStart w:id="22" w:name="i.-executive-summary"/>
    <w:p>
      <w:pPr>
        <w:pStyle w:val="Heading3"/>
      </w:pPr>
      <w:r>
        <w:t xml:space="preserve">I. Executive Summary</w:t>
      </w:r>
    </w:p>
    <w:p>
      <w:pPr>
        <w:pStyle w:val="FirstParagraph"/>
      </w:pPr>
      <w:r>
        <w:br/>
      </w:r>
      <w:r>
        <w:t xml:space="preserve">&gt;This comprehensive</w:t>
      </w:r>
      <w:r>
        <w:t xml:space="preserve"> </w:t>
      </w:r>
      <w:r>
        <w:rPr>
          <w:bCs/>
          <w:b/>
        </w:rPr>
        <w:t xml:space="preserve">Project Report</w:t>
      </w:r>
      <w:r>
        <w:t xml:space="preserve">,</w:t>
      </w:r>
      <w:r>
        <w:t xml:space="preserve"> </w:t>
      </w:r>
      <w:r>
        <w:rPr>
          <w:iCs/>
          <w:i/>
          <w:bCs/>
          <w:b/>
        </w:rPr>
        <w:t xml:space="preserve">Graphic Designer,</w:t>
      </w:r>
      <w:r>
        <w:t xml:space="preserve"> </w:t>
      </w:r>
      <w:r>
        <w:t xml:space="preserve">and</w:t>
      </w:r>
    </w:p>
    <w:p>
      <w:pPr>
        <w:pStyle w:val="BodyText"/>
      </w:pPr>
      <w:r>
        <w:t xml:space="preserve">Russia Moscow.</w:t>
      </w:r>
    </w:p>
    <w:bookmarkEnd w:id="22"/>
    <w:bookmarkEnd w:id="23"/>
    <w:bookmarkStart w:id="25" w:name="introduction"/>
    <w:bookmarkStart w:id="24" w:name="introduction-and-background"/>
    <w:p>
      <w:pPr>
        <w:pStyle w:val="Heading2"/>
      </w:pPr>
      <w:r>
        <w:t xml:space="preserve">1. Introduction and Background</w:t>
      </w:r>
    </w:p>
    <w:p>
      <w:pPr>
        <w:pStyle w:val="FirstParagraph"/>
      </w:pPr>
      <w:r>
        <w:br/>
      </w:r>
    </w:p>
    <w:p>
      <w:pPr>
        <w:pStyle w:val="BodyText"/>
      </w:pPr>
      <w:r>
        <w:t xml:space="preserve">In the rapidly evolving landscape of global marketing, visual communication remains the cornerstone of brand identity. As our organization expands its footprint into Eastern Europe, understanding the nuances of local creative markets becomes paramount. This document serves as a definitive</w:t>
      </w:r>
      <w:r>
        <w:t xml:space="preserve"> </w:t>
      </w:r>
      <w:r>
        <w:rPr>
          <w:bCs/>
          <w:b/>
        </w:rPr>
        <w:t xml:space="preserve">Project Report</w:t>
      </w:r>
      <w:r>
        <w:t xml:space="preserve"> </w:t>
      </w:r>
      <w:r>
        <w:t xml:space="preserve">outlining our strategic approach to engaging with top-tier creative talent specifically located in</w:t>
      </w:r>
      <w:r>
        <w:t xml:space="preserve"> </w:t>
      </w:r>
      <w:r>
        <w:rPr>
          <w:bCs/>
          <w:b/>
        </w:rPr>
        <w:t xml:space="preserve">Russia Moscow.</w:t>
      </w:r>
    </w:p>
    <w:p>
      <w:pPr>
        <w:pStyle w:val="BodyText"/>
      </w:pPr>
      <w:r>
        <w:br/>
      </w:r>
    </w:p>
    <w:p>
      <w:pPr>
        <w:pStyle w:val="BodyText"/>
      </w:pPr>
      <w:r>
        <w:t xml:space="preserve">The capital city of</w:t>
      </w:r>
      <w:r>
        <w:t xml:space="preserve"> </w:t>
      </w:r>
      <w:r>
        <w:rPr>
          <w:bCs/>
          <w:b/>
        </w:rPr>
        <w:t xml:space="preserve">Russia Moscow</w:t>
      </w:r>
      <w:r>
        <w:t xml:space="preserve"> </w:t>
      </w:r>
      <w:r>
        <w:t xml:space="preserve">stands as a cultural and economic powerhouse, offering access to some of the most innovative minds in contemporary design. By integrating a skilled</w:t>
      </w:r>
      <w:r>
        <w:t xml:space="preserve"> </w:t>
      </w:r>
      <w:r>
        <w:rPr>
          <w:bCs/>
          <w:b/>
        </w:rPr>
        <w:t xml:space="preserve">Graphic Designer</w:t>
      </w:r>
      <w:r>
        <w:t xml:space="preserve"> </w:t>
      </w:r>
      <w:r>
        <w:t xml:space="preserve">into our regional workflow, we aim to bridge the gap between global brand standards and local aesthetic preferences. This</w:t>
      </w:r>
      <w:r>
        <w:t xml:space="preserve"> </w:t>
      </w:r>
      <w:r>
        <w:rPr>
          <w:bCs/>
          <w:b/>
        </w:rPr>
        <w:t xml:space="preserve">Project Report</w:t>
      </w:r>
      <w:r>
        <w:t xml:space="preserve">, centered on the role of the</w:t>
      </w:r>
      <w:r>
        <w:t xml:space="preserve"> </w:t>
      </w:r>
      <w:r>
        <w:rPr>
          <w:iCs/>
          <w:i/>
          <w:bCs/>
          <w:b/>
        </w:rPr>
        <w:t xml:space="preserve">Graphic Designer,</w:t>
      </w:r>
      <w:r>
        <w:t xml:space="preserve">, will detail operational goals, resource requirements, and strategic partnerships within</w:t>
      </w:r>
    </w:p>
    <w:p>
      <w:pPr>
        <w:pStyle w:val="BodyText"/>
      </w:pPr>
      <w:r>
        <w:t xml:space="preserve">Russia Moscow.</w:t>
      </w:r>
    </w:p>
    <w:bookmarkEnd w:id="24"/>
    <w:bookmarkEnd w:id="25"/>
    <w:bookmarkStart w:id="27" w:name="market-analysis"/>
    <w:bookmarkStart w:id="26" w:name="X47c7bd17eb07d5e64c0b4c788fd0df30f60c5a8"/>
    <w:p>
      <w:pPr>
        <w:pStyle w:val="Heading2"/>
      </w:pPr>
      <w:r>
        <w:t xml:space="preserve">2. Market Context: The Creative Hub of Russia Moscow</w:t>
      </w:r>
    </w:p>
    <w:p>
      <w:pPr>
        <w:pStyle w:val="FirstParagraph"/>
      </w:pPr>
      <w:r>
        <w:br/>
      </w:r>
    </w:p>
    <w:p>
      <w:pPr>
        <w:pStyle w:val="BodyText"/>
      </w:pPr>
      <w:r>
        <w:t xml:space="preserve">To understand the significance of this initiative, one must first appreciate the unique environment of</w:t>
      </w:r>
      <w:r>
        <w:t xml:space="preserve"> </w:t>
      </w:r>
      <w:r>
        <w:rPr>
          <w:bCs/>
          <w:b/>
        </w:rPr>
        <w:t xml:space="preserve">Russia Moscow.</w:t>
      </w:r>
      <w:r>
        <w:t xml:space="preserve"> </w:t>
      </w:r>
      <w:r>
        <w:t xml:space="preserve">This city is not merely a political center but a vibrant hub for technology, fashion, and art. For our</w:t>
      </w:r>
      <w:r>
        <w:t xml:space="preserve"> </w:t>
      </w:r>
      <w:r>
        <w:rPr>
          <w:bCs/>
          <w:b/>
        </w:rPr>
        <w:t xml:space="preserve">Project Report</w:t>
      </w:r>
      <w:r>
        <w:t xml:space="preserve">, identifying why we are focusing on this specific geography is crucial.</w:t>
      </w:r>
    </w:p>
    <w:p>
      <w:pPr>
        <w:pStyle w:val="BodyText"/>
      </w:pPr>
      <w:r>
        <w:br/>
      </w:r>
    </w:p>
    <w:p>
      <w:pPr>
        <w:pStyle w:val="BodyText"/>
      </w:pPr>
      <w:r>
        <w:t xml:space="preserve">The design industry in</w:t>
      </w:r>
      <w:r>
        <w:t xml:space="preserve"> </w:t>
      </w:r>
      <w:r>
        <w:rPr>
          <w:bCs/>
          <w:b/>
        </w:rPr>
        <w:t xml:space="preserve">Russia Moscow</w:t>
      </w:r>
      <w:r>
        <w:t xml:space="preserve"> </w:t>
      </w:r>
      <w:r>
        <w:t xml:space="preserve">has seen significant growth over the past decade. Local creatives are known for their strong technical proficiency combined with a distinct artistic flair that often blends minimalist modernism with rich, cultural symbolism. This unique blend makes</w:t>
      </w:r>
    </w:p>
    <w:p>
      <w:pPr>
        <w:pStyle w:val="BodyText"/>
      </w:pPr>
      <w:r>
        <w:t xml:space="preserve">Russia Moscow.</w:t>
      </w:r>
    </w:p>
    <w:p>
      <w:pPr>
        <w:pStyle w:val="BodyText"/>
      </w:pPr>
      <w:r>
        <w:br/>
      </w:r>
    </w:p>
    <w:p>
      <w:pPr>
        <w:pStyle w:val="BodyText"/>
      </w:pPr>
      <w:r>
        <w:t xml:space="preserve">Furthermore, the time zone advantages offered by operating within</w:t>
      </w:r>
      <w:r>
        <w:t xml:space="preserve"> </w:t>
      </w:r>
      <w:r>
        <w:rPr>
          <w:bCs/>
          <w:b/>
        </w:rPr>
        <w:t xml:space="preserve">Russia Moscow</w:t>
      </w:r>
      <w:r>
        <w:t xml:space="preserve"> </w:t>
      </w:r>
      <w:r>
        <w:t xml:space="preserve">allow for near-real-time collaboration with teams in other parts of Europe and Asia. This temporal alignment ensures that our</w:t>
      </w:r>
      <w:r>
        <w:t xml:space="preserve"> </w:t>
      </w:r>
      <w:r>
        <w:rPr>
          <w:bCs/>
          <w:b/>
        </w:rPr>
        <w:t xml:space="preserve">Project Report</w:t>
      </w:r>
      <w:r>
        <w:t xml:space="preserve">, which relies heavily on iterative design feedback, remains agile and responsive.</w:t>
      </w:r>
    </w:p>
    <w:p>
      <w:pPr>
        <w:pStyle w:val="BodyText"/>
      </w:pPr>
      <w:r>
        <w:br/>
      </w:r>
    </w:p>
    <w:p>
      <w:pPr>
        <w:pStyle w:val="BodyText"/>
      </w:pPr>
      <w:r>
        <w:t xml:space="preserve">The local talent pool is robust. Universities in</w:t>
      </w:r>
    </w:p>
    <w:p>
      <w:pPr>
        <w:pStyle w:val="BodyText"/>
      </w:pPr>
      <w:r>
        <w:t xml:space="preserve">Russia Moscow.</w:t>
      </w:r>
    </w:p>
    <w:bookmarkEnd w:id="26"/>
    <w:bookmarkEnd w:id="27"/>
    <w:bookmarkStart w:id="29" w:name="core-objectives"/>
    <w:bookmarkStart w:id="28" w:name="X75b5c6145ce13decc911b8b09c62cf48ac15798"/>
    <w:p>
      <w:pPr>
        <w:pStyle w:val="Heading2"/>
      </w:pPr>
      <w:r>
        <w:t xml:space="preserve">3. Core Objectives: Defining the Role of the Graphic Designer</w:t>
      </w:r>
    </w:p>
    <w:p>
      <w:pPr>
        <w:pStyle w:val="FirstParagraph"/>
      </w:pPr>
      <w:r>
        <w:br/>
      </w:r>
    </w:p>
    <w:p>
      <w:pPr>
        <w:pStyle w:val="BodyText"/>
      </w:pPr>
      <w:r>
        <w:t xml:space="preserve">The primary objective of this initiative, as outlined in this</w:t>
      </w:r>
    </w:p>
    <w:p>
      <w:pPr>
        <w:pStyle w:val="BodyText"/>
      </w:pPr>
      <w:r>
        <w:t xml:space="preserve">Project Report,</w:t>
      </w:r>
    </w:p>
    <w:p>
      <w:pPr>
        <w:pStyle w:val="BodyText"/>
      </w:pPr>
      <w:r>
        <w:t xml:space="preserve">Graphic Designer..</w:t>
      </w:r>
    </w:p>
    <w:p>
      <w:pPr>
        <w:pStyle w:val="BodyText"/>
      </w:pPr>
      <w:r>
        <w:br/>
      </w:r>
    </w:p>
    <w:p>
      <w:pPr>
        <w:pStyle w:val="BodyText"/>
      </w:pPr>
      <w:r>
        <w:t xml:space="preserve">A dedicated</w:t>
      </w:r>
      <w:r>
        <w:t xml:space="preserve"> </w:t>
      </w:r>
      <w:r>
        <w:rPr>
          <w:bCs/>
          <w:b/>
        </w:rPr>
        <w:t xml:space="preserve">Graphic Designer</w:t>
      </w:r>
      <w:r>
        <w:t xml:space="preserve">, we must ensure that our brand remains consistent across all platforms. This individual will be the custodian of our visual identity, ensuring that every logo application, social media post, and print material adheres to global standards while resonating with local audiences in</w:t>
      </w:r>
    </w:p>
    <w:p>
      <w:pPr>
        <w:pStyle w:val="BodyText"/>
      </w:pPr>
      <w:r>
        <w:t xml:space="preserve">Russia Moscow.</w:t>
      </w:r>
    </w:p>
    <w:p>
      <w:pPr>
        <w:pStyle w:val="BodyText"/>
      </w:pPr>
      <w:r>
        <w:br/>
      </w:r>
    </w:p>
    <w:p>
      <w:pPr>
        <w:pStyle w:val="BodyText"/>
      </w:pPr>
      <w:r>
        <w:t xml:space="preserve">Additionally, the</w:t>
      </w:r>
      <w:r>
        <w:t xml:space="preserve"> </w:t>
      </w:r>
      <w:r>
        <w:rPr>
          <w:bCs/>
          <w:b/>
        </w:rPr>
        <w:t xml:space="preserve">Graphic Designer</w:t>
      </w:r>
      <w:r>
        <w:t xml:space="preserve">, we require a team member who is not only an artist but also a strategist. This person will analyze market trends specific to</w:t>
      </w:r>
    </w:p>
    <w:p>
      <w:pPr>
        <w:pStyle w:val="BodyText"/>
      </w:pPr>
      <w:r>
        <w:t xml:space="preserve">Russia Moscow.</w:t>
      </w:r>
    </w:p>
    <w:bookmarkEnd w:id="28"/>
    <w:bookmarkEnd w:id="29"/>
    <w:bookmarkStart w:id="31" w:name="scope-of-work"/>
    <w:bookmarkStart w:id="30" w:name="scope-of-work-and-responsibilities"/>
    <w:p>
      <w:pPr>
        <w:pStyle w:val="Heading2"/>
      </w:pPr>
      <w:r>
        <w:t xml:space="preserve">4. Scope of Work and Responsibilities</w:t>
      </w:r>
    </w:p>
    <w:p>
      <w:pPr>
        <w:pStyle w:val="FirstParagraph"/>
      </w:pPr>
      <w:r>
        <w:br/>
      </w:r>
    </w:p>
    <w:p>
      <w:pPr>
        <w:pStyle w:val="BodyText"/>
      </w:pPr>
      <w:r>
        <w:t xml:space="preserve">The detailed scope of work, as specified in this</w:t>
      </w:r>
    </w:p>
    <w:p>
      <w:pPr>
        <w:pStyle w:val="BodyText"/>
      </w:pPr>
      <w:r>
        <w:t xml:space="preserve">Project Report,, involves a wide array of creative tasks. The</w:t>
      </w:r>
    </w:p>
    <w:p>
      <w:pPr>
        <w:pStyle w:val="BodyText"/>
      </w:pPr>
      <w:r>
        <w:rPr>
          <w:iCs/>
          <w:i/>
        </w:rPr>
        <w:t xml:space="preserve">Graphic Designer,</w:t>
      </w:r>
      <w:r>
        <w:t xml:space="preserve">.</w:t>
      </w:r>
    </w:p>
    <w:p>
      <w:pPr>
        <w:pStyle w:val="BodyText"/>
      </w:pPr>
      <w:r>
        <w:br/>
      </w:r>
    </w:p>
    <w:p>
      <w:pPr>
        <w:pStyle w:val="BodyText"/>
      </w:pPr>
      <w:r>
        <w:t xml:space="preserve">In the context of</w:t>
      </w:r>
    </w:p>
    <w:p>
      <w:pPr>
        <w:pStyle w:val="BodyText"/>
      </w:pPr>
      <w:r>
        <w:t xml:space="preserve">Russia Moscow.</w:t>
      </w:r>
    </w:p>
    <w:bookmarkEnd w:id="30"/>
    <w:bookmarkEnd w:id="31"/>
    <w:bookmarkStart w:id="33" w:name="challenges"/>
    <w:bookmarkStart w:id="32" w:name="X8c485bf2398b5564c91d72d123e110ce24f126e"/>
    <w:p>
      <w:pPr>
        <w:pStyle w:val="Heading2"/>
      </w:pPr>
      <w:r>
        <w:t xml:space="preserve">5. Operational Challenges and Mitigation Strategies</w:t>
      </w:r>
    </w:p>
    <w:p>
      <w:pPr>
        <w:pStyle w:val="FirstParagraph"/>
      </w:pPr>
      <w:r>
        <w:br/>
      </w:r>
    </w:p>
    <w:p>
      <w:pPr>
        <w:pStyle w:val="BodyText"/>
      </w:pPr>
      <w:r>
        <w:t xml:space="preserve">No expansion is without its hurdles. This</w:t>
      </w:r>
    </w:p>
    <w:p>
      <w:pPr>
        <w:pStyle w:val="BodyText"/>
      </w:pPr>
      <w:r>
        <w:t xml:space="preserve">Project Report,, we must address potential challenges head-on. Operating in</w:t>
      </w:r>
    </w:p>
    <w:p>
      <w:pPr>
        <w:pStyle w:val="BodyText"/>
      </w:pPr>
      <w:r>
        <w:t xml:space="preserve">Russia Moscow.</w:t>
      </w:r>
    </w:p>
    <w:p>
      <w:pPr>
        <w:pStyle w:val="BodyText"/>
      </w:pPr>
      <w:r>
        <w:br/>
      </w:r>
    </w:p>
    <w:p>
      <w:pPr>
        <w:pStyle w:val="BodyText"/>
      </w:pPr>
      <w:r>
        <w:t xml:space="preserve">Cultural sensitivity is another key factor identified in this study. The aesthetic preferences of consumers in</w:t>
      </w:r>
    </w:p>
    <w:p>
      <w:pPr>
        <w:pStyle w:val="BodyText"/>
      </w:pPr>
      <w:r>
        <w:t xml:space="preserve">Russia Moscow.</w:t>
      </w:r>
    </w:p>
    <w:bookmarkEnd w:id="32"/>
    <w:bookmarkEnd w:id="33"/>
    <w:bookmarkStart w:id="35" w:name="timeline"/>
    <w:bookmarkStart w:id="34" w:name="implementation-timeline"/>
    <w:p>
      <w:pPr>
        <w:pStyle w:val="Heading2"/>
      </w:pPr>
      <w:r>
        <w:t xml:space="preserve">6. Implementation Timeline</w:t>
      </w:r>
    </w:p>
    <w:p>
      <w:pPr>
        <w:pStyle w:val="FirstParagraph"/>
      </w:pPr>
      <w:r>
        <w:br/>
      </w:r>
    </w:p>
    <w:p>
      <w:pPr>
        <w:pStyle w:val="BodyText"/>
      </w:pPr>
      <w:r>
        <w:t xml:space="preserve">The rollout of this project, as detailed in the timeline section of our</w:t>
      </w:r>
    </w:p>
    <w:p>
      <w:pPr>
        <w:pStyle w:val="BodyText"/>
      </w:pPr>
      <w:r>
        <w:t xml:space="preserve">Project Report,, will span six months. The first phase involves recruitment and onboarding within the competitive talent market of</w:t>
      </w:r>
    </w:p>
    <w:p>
      <w:pPr>
        <w:pStyle w:val="BodyText"/>
      </w:pPr>
      <w:r>
        <w:t xml:space="preserve">Russia Moscow.</w:t>
      </w:r>
    </w:p>
    <w:p>
      <w:pPr>
        <w:pStyle w:val="BodyText"/>
      </w:pPr>
      <w:r>
        <w:br/>
      </w:r>
    </w:p>
    <w:p>
      <w:pPr>
        <w:pStyle w:val="BodyText"/>
      </w:pPr>
      <w:r>
        <w:t xml:space="preserve">Phase two focuses on establishing workflows between the local office in</w:t>
      </w:r>
    </w:p>
    <w:p>
      <w:pPr>
        <w:pStyle w:val="BodyText"/>
      </w:pPr>
      <w:r>
        <w:t xml:space="preserve">Russia Moscow.</w:t>
      </w:r>
    </w:p>
    <w:bookmarkEnd w:id="34"/>
    <w:bookmarkEnd w:id="35"/>
    <w:bookmarkStart w:id="37" w:name="conclusion"/>
    <w:bookmarkStart w:id="36" w:name="conclusion-and-recommendations"/>
    <w:p>
      <w:pPr>
        <w:pStyle w:val="Heading2"/>
      </w:pPr>
      <w:r>
        <w:t xml:space="preserve">7. Conclusion and Recommendations</w:t>
      </w:r>
    </w:p>
    <w:p>
      <w:pPr>
        <w:pStyle w:val="FirstParagraph"/>
      </w:pPr>
      <w:r>
        <w:br/>
      </w:r>
    </w:p>
    <w:p>
      <w:pPr>
        <w:pStyle w:val="BodyText"/>
      </w:pPr>
      <w:r>
        <w:t xml:space="preserve">In conclusion, this</w:t>
      </w:r>
    </w:p>
    <w:p>
      <w:pPr>
        <w:pStyle w:val="BodyText"/>
      </w:pPr>
      <w:r>
        <w:t xml:space="preserve">Project Report,, confirms that establishing a robust creative presence in</w:t>
      </w:r>
    </w:p>
    <w:p>
      <w:pPr>
        <w:pStyle w:val="BodyText"/>
      </w:pPr>
      <w:r>
        <w:t xml:space="preserve">Russia Moscow.</w:t>
      </w:r>
    </w:p>
    <w:p>
      <w:pPr>
        <w:pStyle w:val="BodyText"/>
      </w:pPr>
      <w:r>
        <w:br/>
      </w:r>
    </w:p>
    <w:p>
      <w:pPr>
        <w:pStyle w:val="BodyText"/>
      </w:pPr>
      <w:r>
        <w:t xml:space="preserve">The appointment of a high-caliber</w:t>
      </w:r>
    </w:p>
    <w:p>
      <w:pPr>
        <w:pStyle w:val="BodyText"/>
      </w:pPr>
      <w:r>
        <w:t xml:space="preserve">Graphic Designer,, will serve as the catalyst for this growth. This individual will not only elevate our visual output but also deepen our connection with the diverse consumer base in</w:t>
      </w:r>
    </w:p>
    <w:p>
      <w:pPr>
        <w:pStyle w:val="BodyText"/>
      </w:pPr>
      <w:r>
        <w:t xml:space="preserve">Russia Moscow.</w:t>
      </w:r>
    </w:p>
    <w:bookmarkEnd w:id="36"/>
    <w:bookmarkEnd w:id="37"/>
    <w:bookmarkStart w:id="39" w:name="appendix"/>
    <w:bookmarkStart w:id="38" w:name="appendix-glossary-of-terms"/>
    <w:p>
      <w:pPr>
        <w:pStyle w:val="Heading2"/>
      </w:pPr>
      <w:r>
        <w:t xml:space="preserve">8. Appendix: Glossary of Terms</w:t>
      </w:r>
    </w:p>
    <w:p>
      <w:pPr>
        <w:pStyle w:val="FirstParagraph"/>
      </w:pPr>
      <w:r>
        <w:br/>
      </w:r>
    </w:p>
    <w:p>
      <w:pPr>
        <w:pStyle w:val="BodyText"/>
      </w:pPr>
      <w:r>
        <w:rPr>
          <w:bCs/>
          <w:b/>
        </w:rPr>
        <w:t xml:space="preserve">Graphic Designer:</w:t>
      </w:r>
      <w:r>
        <w:t xml:space="preserve"> </w:t>
      </w:r>
      <w:r>
        <w:t xml:space="preserve">A professional specializing in visual communication and problem-solving through the use of typography, photography, and illustration.</w:t>
      </w:r>
    </w:p>
    <w:p>
      <w:pPr>
        <w:pStyle w:val="BodyText"/>
      </w:pPr>
      <w:r>
        <w:br/>
      </w:r>
    </w:p>
    <w:p>
      <w:pPr>
        <w:pStyle w:val="BodyText"/>
      </w:pPr>
      <w:r>
        <w:t xml:space="preserve">Russia Moscow:.</w:t>
      </w:r>
    </w:p>
    <w:bookmarkEnd w:id="38"/>
    <w:bookmarkEnd w:id="39"/>
    <w:bookmarkStart w:id="40" w:name="references"/>
    <w:p>
      <w:pPr>
        <w:pStyle w:val="Heading2"/>
      </w:pPr>
      <w:r>
        <w:t xml:space="preserve">9. References</w:t>
      </w:r>
    </w:p>
    <w:p>
      <w:pPr>
        <w:pStyle w:val="FirstParagraph"/>
      </w:pPr>
      <w:r>
        <w:br/>
      </w:r>
    </w:p>
    <w:p>
      <w:pPr>
        <w:numPr>
          <w:ilvl w:val="0"/>
          <w:numId w:val="1001"/>
        </w:numPr>
        <w:pStyle w:val="Compact"/>
      </w:pPr>
      <w:r>
        <w:t xml:space="preserve">Global Design Trends Report 2024</w:t>
      </w:r>
    </w:p>
    <w:p>
      <w:pPr>
        <w:numPr>
          <w:ilvl w:val="0"/>
          <w:numId w:val="1001"/>
        </w:numPr>
        <w:pStyle w:val="Compact"/>
      </w:pPr>
      <w:r>
        <w:t xml:space="preserve">Talent Acquisition Strategies in Eastern Europe</w:t>
      </w:r>
    </w:p>
    <w:bookmarkEnd w:id="40"/>
    <w:bookmarkStart w:id="41" w:name="footer"/>
    <w:p>
      <w:pPr>
        <w:pStyle w:val="FirstParagraph"/>
      </w:pPr>
      <w:r>
        <w:rPr>
          <w:iCs/>
          <w:i/>
        </w:rPr>
        <w:t xml:space="preserve">This document is classified as Internal Use Only.</w:t>
      </w:r>
    </w:p>
    <w:p>
      <w:pPr>
        <w:pStyle w:val="BodyText"/>
      </w:pPr>
      <w:r>
        <w:br/>
      </w:r>
    </w:p>
    <w:p>
      <w:pPr>
        <w:pStyle w:val="BodyText"/>
      </w:pPr>
      <w:r>
        <w:rPr>
          <w:bCs/>
          <w:b/>
        </w:rPr>
        <w:t xml:space="preserve">Russia Moscow,</w:t>
      </w:r>
      <w:r>
        <w:t xml:space="preserve">,</w:t>
      </w:r>
      <w:r>
        <w:t xml:space="preserve"> </w:t>
      </w:r>
      <w:r>
        <w:rPr>
          <w:bCs/>
          <w:b/>
        </w:rPr>
        <w:t xml:space="preserve">Graphic Designer,</w:t>
      </w:r>
      <w:r>
        <w:t xml:space="preserve">, and this</w:t>
      </w:r>
      <w:r>
        <w:t xml:space="preserve"> </w:t>
      </w:r>
      <w:r>
        <w:rPr>
          <w:bCs/>
          <w:b/>
        </w:rPr>
        <w:t xml:space="preserve">Project Report</w:t>
      </w:r>
      <w:r>
        <w:t xml:space="preserve">.</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Moscow</dc:title>
  <dc:creator/>
  <dc:language>en</dc:language>
  <cp:keywords/>
  <dcterms:created xsi:type="dcterms:W3CDTF">2026-07-30T03:47:51Z</dcterms:created>
  <dcterms:modified xsi:type="dcterms:W3CDTF">2026-07-30T03:47:51Z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