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Strategy</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62fb62bf9f2ef97f07e1159f4b0bbb59a057f00"/>
    <w:p>
      <w:pPr>
        <w:pStyle w:val="Heading1"/>
      </w:pPr>
      <w:r>
        <w:t xml:space="preserve">Project Report: Strategic Analysis of the Graphic Design Landscape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Managers</w:t>
      </w:r>
      <w:r>
        <w:br/>
      </w:r>
      <w:r>
        <w:rPr>
          <w:bCs/>
          <w:b/>
        </w:rPr>
        <w:t xml:space="preserve">From:</w:t>
      </w:r>
      <w:r>
        <w:t xml:space="preserve"> </w:t>
      </w:r>
      <w:r>
        <w:t xml:space="preserve">Senior Market Analyst</w:t>
      </w:r>
      <w:r>
        <w:br/>
      </w:r>
      <w:r>
        <w:rPr>
          <w:bCs/>
          <w:b/>
        </w:rPr>
        <w:t xml:space="preserve">Subject:</w:t>
      </w:r>
      <w:r>
        <w:t xml:space="preserve">Cultural, Economic, and Creative Dynamics of the Graphic Designer role in Russia Saint Petersburg</w:t>
      </w:r>
    </w:p>
    <w:bookmarkStart w:id="20" w:name="executive-summary"/>
    <w:p>
      <w:pPr>
        <w:pStyle w:val="Heading2"/>
      </w:pPr>
      <w:r>
        <w:t xml:space="preserve">1. Executive Summary</w:t>
      </w:r>
    </w:p>
    <w:p>
      <w:pPr>
        <w:pStyle w:val="FirstParagraph"/>
      </w:pPr>
      <w:r>
        <w:t xml:space="preserve">This report provides a comprehensive analysis of the current state, opportunities, and challenges associated with engaging a</w:t>
      </w:r>
      <w:r>
        <w:t xml:space="preserve"> </w:t>
      </w:r>
      <w:r>
        <w:t xml:space="preserve">Graphic Designer</w:t>
      </w:r>
      <w:r>
        <w:t xml:space="preserve"> </w:t>
      </w:r>
      <w:r>
        <w:t xml:space="preserve">within the cultural and economic ecosystem of</w:t>
      </w:r>
      <w:r>
        <w:t xml:space="preserve"> </w:t>
      </w:r>
      <w:r>
        <w:rPr>
          <w:bCs/>
          <w:b/>
        </w:rPr>
        <w:t xml:space="preserve">Russia Saint Petersburg</w:t>
      </w:r>
      <w:r>
        <w:t xml:space="preserve">. As one of Russia's primary cultural hubs, this city presents a unique intersection of historical heritage and modern digital innovation. The objective of this document is to outline why positioning creative work in this specific geographic location offers distinct advantages for brands seeking authenticity, artistic depth, and high-quality visual communication.</w:t>
      </w:r>
    </w:p>
    <w:bookmarkEnd w:id="20"/>
    <w:bookmarkStart w:id="21" w:name="X2343f264a6eaf09d17a32b4b00eaa97716388a4"/>
    <w:p>
      <w:pPr>
        <w:pStyle w:val="Heading2"/>
      </w:pPr>
      <w:r>
        <w:t xml:space="preserve">2. Introduction: The Unique Identity of Russia Saint Petersburg</w:t>
      </w:r>
    </w:p>
    <w:p>
      <w:pPr>
        <w:pStyle w:val="FirstParagraph"/>
      </w:pPr>
      <w:r>
        <w:rPr>
          <w:bCs/>
          <w:b/>
        </w:rPr>
        <w:t xml:space="preserve">Russia Saint Petersburg</w:t>
      </w:r>
      <w:r>
        <w:t xml:space="preserve"> </w:t>
      </w:r>
      <w:r>
        <w:t xml:space="preserve">is not merely a geographic location; it is a brand in itself. Known as the "Venice of the North" and historically referred to as the cultural capital of Russia, this city boasts an unparalleled density of museums, theaters, and architectural landmarks. For any creative professional or agency operating here, these surroundings are not just backdrops but active inspirations for design philosophy.</w:t>
      </w:r>
    </w:p>
    <w:p>
      <w:pPr>
        <w:pStyle w:val="BodyText"/>
      </w:pPr>
      <w:r>
        <w:t xml:space="preserve">The design community in</w:t>
      </w:r>
      <w:r>
        <w:t xml:space="preserve"> </w:t>
      </w:r>
      <w:r>
        <w:rPr>
          <w:bCs/>
          <w:b/>
        </w:rPr>
        <w:t xml:space="preserve">Russia Saint Petersburg</w:t>
      </w:r>
      <w:r>
        <w:t xml:space="preserve"> </w:t>
      </w:r>
      <w:r>
        <w:t xml:space="preserve">is renowned for its strong foundation in classical art education. Unlike many other global hubs that may prioritize trend-chasing, designers here often possess a rigorous understanding of typography, composition, and color theory rooted in decades of academic tradition. This heritage provides a competitive advantage when executing projects that require both modern appeal and timeless elegance.</w:t>
      </w:r>
    </w:p>
    <w:bookmarkEnd w:id="21"/>
    <w:bookmarkStart w:id="24" w:name="X5062d596614b1e96ed4662be902cfc7a6394851"/>
    <w:p>
      <w:pPr>
        <w:pStyle w:val="Heading2"/>
      </w:pPr>
      <w:r>
        <w:t xml:space="preserve">3. The Role and Profile of the Graphic Designer</w:t>
      </w:r>
    </w:p>
    <w:p>
      <w:pPr>
        <w:pStyle w:val="FirstParagraph"/>
      </w:pPr>
      <w:r>
        <w:t xml:space="preserve">In the context of this project, defining the scope of a</w:t>
      </w:r>
      <w:r>
        <w:t xml:space="preserve"> </w:t>
      </w:r>
      <w:r>
        <w:t xml:space="preserve">Graphic Designer</w:t>
      </w:r>
      <w:r>
        <w:t xml:space="preserve">'s responsibilities is crucial. In</w:t>
      </w:r>
      <w:r>
        <w:t xml:space="preserve"> </w:t>
      </w:r>
      <w:r>
        <w:rPr>
          <w:bCs/>
          <w:b/>
        </w:rPr>
        <w:t xml:space="preserve">Russia Saint Petersburg</w:t>
      </w:r>
      <w:r>
        <w:t xml:space="preserve">, the role has evolved significantly over the last decade. While traditional skills in branding, print media, and editorial design remain vital due to the city's strong publishing and hospitality sectors, there is a massive surge in demand for digital-first competencies.</w:t>
      </w:r>
    </w:p>
    <w:bookmarkStart w:id="22" w:name="core-competencies-required"/>
    <w:p>
      <w:pPr>
        <w:pStyle w:val="Heading3"/>
      </w:pPr>
      <w:r>
        <w:t xml:space="preserve">3.1 Core Competencies Required</w:t>
      </w:r>
    </w:p>
    <w:p>
      <w:pPr>
        <w:pStyle w:val="FirstParagraph"/>
      </w:pPr>
      <w:r>
        <w:t xml:space="preserve">A successful</w:t>
      </w:r>
      <w:r>
        <w:t xml:space="preserve"> </w:t>
      </w:r>
      <w:r>
        <w:t xml:space="preserve">Graphic Designer</w:t>
      </w:r>
      <w:r>
        <w:t xml:space="preserve"> </w:t>
      </w:r>
      <w:r>
        <w:t xml:space="preserve">in this market must be proficient in the Adobe Creative Suite, specifically Photoshop and Illustrator, but is increasingly expected to possess skills in motion graphics (After Effects) and UI/UX design principles. The hybrid nature of modern design roles means that a single individual often handles everything from social media asset creation to full-scale brand identity systems.</w:t>
      </w:r>
    </w:p>
    <w:bookmarkEnd w:id="22"/>
    <w:bookmarkStart w:id="23" w:name="cultural-nuances-in-design"/>
    <w:p>
      <w:pPr>
        <w:pStyle w:val="Heading3"/>
      </w:pPr>
      <w:r>
        <w:t xml:space="preserve">3.2 Cultural Nuances in Design</w:t>
      </w:r>
    </w:p>
    <w:p>
      <w:pPr>
        <w:pStyle w:val="FirstParagraph"/>
      </w:pPr>
      <w:r>
        <w:t xml:space="preserve">Culture plays a pivotal role in how visual messages are received. In</w:t>
      </w:r>
      <w:r>
        <w:t xml:space="preserve"> </w:t>
      </w:r>
      <w:r>
        <w:rPr>
          <w:bCs/>
          <w:b/>
        </w:rPr>
        <w:t xml:space="preserve">Russia Saint Petersburg</w:t>
      </w:r>
      <w:r>
        <w:t xml:space="preserve">, the audience is highly educated and visually literate. They appreciate subtlety, wit, and deep conceptual layers in advertising and design. A</w:t>
      </w:r>
      <w:r>
        <w:t xml:space="preserve"> </w:t>
      </w:r>
      <w:r>
        <w:t xml:space="preserve">Graphic Designer</w:t>
      </w:r>
      <w:r>
        <w:t xml:space="preserve"> </w:t>
      </w:r>
      <w:r>
        <w:t xml:space="preserve">working in this region must navigate a cultural landscape that values artistic integrity over purely commercial aesthetics. This requires a designer who is not only technically skilled but also culturally astute enough to blend local symbols with global design trends.</w:t>
      </w:r>
    </w:p>
    <w:bookmarkEnd w:id="23"/>
    <w:bookmarkEnd w:id="24"/>
    <w:bookmarkStart w:id="27" w:name="market-dynamics-and-economic-context"/>
    <w:p>
      <w:pPr>
        <w:pStyle w:val="Heading2"/>
      </w:pPr>
      <w:r>
        <w:t xml:space="preserve">4. Market Dynamics and Economic Context</w:t>
      </w:r>
    </w:p>
    <w:p>
      <w:pPr>
        <w:pStyle w:val="FirstParagraph"/>
      </w:pPr>
      <w:r>
        <w:t xml:space="preserve">The economic environment in</w:t>
      </w:r>
      <w:r>
        <w:t xml:space="preserve"> </w:t>
      </w:r>
      <w:r>
        <w:rPr>
          <w:bCs/>
          <w:b/>
        </w:rPr>
        <w:t xml:space="preserve">Russia Saint Petersburg</w:t>
      </w:r>
      <w:r>
        <w:t xml:space="preserve"> </w:t>
      </w:r>
      <w:r>
        <w:t xml:space="preserve">has undergone significant shifts, influencing how creative services are procured and valued. The city remains a major center for IT, tourism, education, and manufacturing. Consequently, the demand for high-quality visual communication is sustained across multiple industries.</w:t>
      </w:r>
    </w:p>
    <w:bookmarkStart w:id="25" w:name="industry-demand"/>
    <w:p>
      <w:pPr>
        <w:pStyle w:val="Heading3"/>
      </w:pPr>
      <w:r>
        <w:t xml:space="preserve">4.1 Industry Demand</w:t>
      </w:r>
    </w:p>
    <w:p>
      <w:pPr>
        <w:numPr>
          <w:ilvl w:val="0"/>
          <w:numId w:val="1001"/>
        </w:numPr>
        <w:pStyle w:val="Compact"/>
      </w:pPr>
      <w:r>
        <w:rPr>
          <w:bCs/>
          <w:b/>
        </w:rPr>
        <w:t xml:space="preserve">Tourism and Hospitality:</w:t>
      </w:r>
      <w:r>
        <w:t xml:space="preserve"> </w:t>
      </w:r>
      <w:r>
        <w:t xml:space="preserve">With a steady influx of international visitors to historical sites like the Hermitage and the Peterhof Palace, there is a continuous need for localized marketing materials that appeal to diverse global audiences.</w:t>
      </w:r>
    </w:p>
    <w:p>
      <w:pPr>
        <w:numPr>
          <w:ilvl w:val="0"/>
          <w:numId w:val="1001"/>
        </w:numPr>
        <w:pStyle w:val="Compact"/>
      </w:pPr>
      <w:r>
        <w:rPr>
          <w:bCs/>
          <w:b/>
        </w:rPr>
        <w:t xml:space="preserve">Tech Startups:</w:t>
      </w:r>
      <w:r>
        <w:t xml:space="preserve"> </w:t>
      </w:r>
      <w:r>
        <w:t xml:space="preserve">Saint Petersburg is home to a growing tech sector. These companies require modern, clean, and innovative design languages to compete in both domestic and international markets.</w:t>
      </w:r>
    </w:p>
    <w:p>
      <w:pPr>
        <w:numPr>
          <w:ilvl w:val="0"/>
          <w:numId w:val="1001"/>
        </w:numPr>
        <w:pStyle w:val="Compact"/>
      </w:pPr>
      <w:r>
        <w:rPr>
          <w:bCs/>
          <w:b/>
        </w:rPr>
        <w:t xml:space="preserve">Retail and E-commerce:</w:t>
      </w:r>
      <w:r>
        <w:t xml:space="preserve"> </w:t>
      </w:r>
      <w:r>
        <w:t xml:space="preserve">The digital transformation of retail has created a robust market for e-commerce packaging, web design, and promotional graphics.</w:t>
      </w:r>
    </w:p>
    <w:bookmarkEnd w:id="25"/>
    <w:bookmarkStart w:id="26" w:name="cost-efficiency"/>
    <w:p>
      <w:pPr>
        <w:pStyle w:val="Heading3"/>
      </w:pPr>
      <w:r>
        <w:t xml:space="preserve">4.2 Cost Efficiency</w:t>
      </w:r>
    </w:p>
    <w:p>
      <w:pPr>
        <w:pStyle w:val="FirstParagraph"/>
      </w:pPr>
      <w:r>
        <w:t xml:space="preserve">Talent acquisition in</w:t>
      </w:r>
      <w:r>
        <w:t xml:space="preserve"> </w:t>
      </w:r>
      <w:r>
        <w:rPr>
          <w:bCs/>
          <w:b/>
        </w:rPr>
        <w:t xml:space="preserve">Russia Saint Petersburg</w:t>
      </w:r>
      <w:r>
        <w:t xml:space="preserve"> </w:t>
      </w:r>
      <w:r>
        <w:t xml:space="preserve">often presents a favorable cost-to-quality ratio compared to Western European or North American markets. However, the gap is narrowing as local talent gains international recognition. Companies must budget accordingly, recognizing that top-tier expertise commands premium rates, but mid-level talent offers excellent value for money.</w:t>
      </w:r>
    </w:p>
    <w:bookmarkEnd w:id="26"/>
    <w:bookmarkEnd w:id="27"/>
    <w:bookmarkStart w:id="28" w:name="strategic-recommendations"/>
    <w:p>
      <w:pPr>
        <w:pStyle w:val="Heading2"/>
      </w:pPr>
      <w:r>
        <w:t xml:space="preserve">5. Strategic Recommendations</w:t>
      </w:r>
    </w:p>
    <w:p>
      <w:pPr>
        <w:pStyle w:val="FirstParagraph"/>
      </w:pPr>
      <w:r>
        <w:t xml:space="preserve">To maximize the potential of working with a</w:t>
      </w:r>
      <w:r>
        <w:t xml:space="preserve"> </w:t>
      </w:r>
      <w:r>
        <w:t xml:space="preserve">Graphic Designer</w:t>
      </w:r>
      <w:r>
        <w:t xml:space="preserve"> </w:t>
      </w:r>
      <w:r>
        <w:t xml:space="preserve">in this region, several strategic steps are recommended:</w:t>
      </w:r>
    </w:p>
    <w:p>
      <w:pPr>
        <w:numPr>
          <w:ilvl w:val="0"/>
          <w:numId w:val="1002"/>
        </w:numPr>
        <w:pStyle w:val="Compact"/>
      </w:pPr>
      <w:r>
        <w:rPr>
          <w:bCs/>
          <w:b/>
        </w:rPr>
        <w:t xml:space="preserve">Cultural Integration:</w:t>
      </w:r>
      <w:r>
        <w:t xml:space="preserve"> </w:t>
      </w:r>
      <w:r>
        <w:t xml:space="preserve">Do not treat design as an isolated function. Involve the designer early in the brainstorming process to leverage their understanding of local cultural symbols and aesthetics.</w:t>
      </w:r>
    </w:p>
    <w:p>
      <w:pPr>
        <w:numPr>
          <w:ilvl w:val="0"/>
          <w:numId w:val="1002"/>
        </w:numPr>
        <w:pStyle w:val="Compact"/>
      </w:pPr>
      <w:r>
        <w:rPr>
          <w:bCs/>
          <w:b/>
        </w:rPr>
        <w:t xml:space="preserve">Bilingual Capabilities:</w:t>
      </w:r>
      <w:r>
        <w:t xml:space="preserve"> </w:t>
      </w:r>
      <w:r>
        <w:t xml:space="preserve">Prioritize hiring a</w:t>
      </w:r>
      <w:r>
        <w:t xml:space="preserve"> </w:t>
      </w:r>
      <w:r>
        <w:t xml:space="preserve">Graphic Designer</w:t>
      </w:r>
      <w:r>
        <w:t xml:space="preserve"> </w:t>
      </w:r>
      <w:r>
        <w:t xml:space="preserve">who is fluent in both Russian and English. This ensures that visual narratives are not lost in translation, particularly when targeting international markets from a base in</w:t>
      </w:r>
      <w:r>
        <w:t xml:space="preserve"> </w:t>
      </w:r>
      <w:r>
        <w:rPr>
          <w:bCs/>
          <w:b/>
        </w:rPr>
        <w:t xml:space="preserve">Russia Saint Petersburg</w:t>
      </w:r>
      <w:r>
        <w:t xml:space="preserve">.</w:t>
      </w:r>
    </w:p>
    <w:p>
      <w:pPr>
        <w:numPr>
          <w:ilvl w:val="0"/>
          <w:numId w:val="1002"/>
        </w:numPr>
        <w:pStyle w:val="Compact"/>
      </w:pPr>
      <w:r>
        <w:rPr>
          <w:bCs/>
          <w:b/>
        </w:rPr>
        <w:t xml:space="preserve">Portfolio Review:</w:t>
      </w:r>
      <w:r>
        <w:t xml:space="preserve"> </w:t>
      </w:r>
      <w:r>
        <w:t xml:space="preserve">Assess portfolios for evidence of versatility. Look for designers who have successfully bridged the gap between traditional print media (a strength in St. Petersburg) and digital interactivity.</w:t>
      </w:r>
    </w:p>
    <w:p>
      <w:pPr>
        <w:numPr>
          <w:ilvl w:val="0"/>
          <w:numId w:val="1002"/>
        </w:numPr>
        <w:pStyle w:val="Compact"/>
      </w:pPr>
      <w:r>
        <w:rPr>
          <w:bCs/>
          <w:b/>
        </w:rPr>
        <w:t xml:space="preserve">Legal and Contractual Clarity:</w:t>
      </w:r>
      <w:r>
        <w:t xml:space="preserve"> </w:t>
      </w:r>
      <w:r>
        <w:t xml:space="preserve">Ensure all intellectual property rights are clearly defined in contracts, adhering to local laws while maintaining international standards of protection.</w:t>
      </w:r>
    </w:p>
    <w:bookmarkEnd w:id="28"/>
    <w:bookmarkStart w:id="29" w:name="challenges-and-risk-mitigation"/>
    <w:p>
      <w:pPr>
        <w:pStyle w:val="Heading2"/>
      </w:pPr>
      <w:r>
        <w:t xml:space="preserve">6. Challenges and Risk Mitigation</w:t>
      </w:r>
    </w:p>
    <w:p>
      <w:pPr>
        <w:pStyle w:val="FirstParagraph"/>
      </w:pPr>
      <w:r>
        <w:t xml:space="preserve">No market is without its challenges. Operating within the sphere of a</w:t>
      </w:r>
      <w:r>
        <w:t xml:space="preserve"> </w:t>
      </w:r>
      <w:r>
        <w:t xml:space="preserve">Graphic Designer</w:t>
      </w:r>
      <w:r>
        <w:t xml:space="preserve"> </w:t>
      </w:r>
      <w:r>
        <w:t xml:space="preserve">in</w:t>
      </w:r>
      <w:r>
        <w:t xml:space="preserve"> </w:t>
      </w:r>
      <w:r>
        <w:rPr>
          <w:bCs/>
          <w:b/>
        </w:rPr>
        <w:t xml:space="preserve">Russia Saint Petersburg</w:t>
      </w:r>
      <w:r>
        <w:t xml:space="preserve"> </w:t>
      </w:r>
      <w:r>
        <w:t xml:space="preserve">requires navigating geopolitical complexities and potential sanctions that may affect software licensing, payment gateways, or international collaboration tools.</w:t>
      </w:r>
    </w:p>
    <w:p>
      <w:pPr>
        <w:pStyle w:val="BodyText"/>
      </w:pPr>
      <w:r>
        <w:t xml:space="preserve">Mitigation strategies include maintaining local backups of all critical assets, utilizing open-source alternatives where necessary for tooling compatibility, and staying updated on evolving trade regulations. Furthermore, building a strong local network can provide insights into best practices for navigating these operational hurdles effectively.</w:t>
      </w:r>
    </w:p>
    <w:bookmarkEnd w:id="29"/>
    <w:bookmarkStart w:id="30" w:name="conclusion"/>
    <w:p>
      <w:pPr>
        <w:pStyle w:val="Heading2"/>
      </w:pPr>
      <w:r>
        <w:t xml:space="preserve">7. Conclusion</w:t>
      </w:r>
    </w:p>
    <w:p>
      <w:pPr>
        <w:pStyle w:val="FirstParagraph"/>
      </w:pPr>
      <w:r>
        <w:t xml:space="preserve">In conclusion, the synergy between high-caliber artistic education and modern digital demand makes</w:t>
      </w:r>
      <w:r>
        <w:t xml:space="preserve"> </w:t>
      </w:r>
      <w:r>
        <w:rPr>
          <w:bCs/>
          <w:b/>
        </w:rPr>
        <w:t xml:space="preserve">Russia Saint Petersburg</w:t>
      </w:r>
      <w:r>
        <w:t xml:space="preserve"> </w:t>
      </w:r>
      <w:r>
        <w:t xml:space="preserve">a compelling hub for creative projects. A skilled</w:t>
      </w:r>
      <w:r>
        <w:t xml:space="preserve"> </w:t>
      </w:r>
      <w:r>
        <w:t xml:space="preserve">Graphic Designer</w:t>
      </w:r>
      <w:r>
        <w:t xml:space="preserve"> </w:t>
      </w:r>
      <w:r>
        <w:t xml:space="preserve">from this region brings a unique blend of classical discipline and contemporary innovation to the table. By understanding the specific cultural nuances, market demands, and operational realities of this city, stakeholders can leverage these creative resources to produce impactful, authentic, and visually stunning outcomes.</w:t>
      </w:r>
    </w:p>
    <w:p>
      <w:pPr>
        <w:pStyle w:val="BodyText"/>
      </w:pPr>
      <w:r>
        <w:t xml:space="preserve">This report affirms that investing in design talent within</w:t>
      </w:r>
      <w:r>
        <w:t xml:space="preserve"> </w:t>
      </w:r>
      <w:r>
        <w:rPr>
          <w:bCs/>
          <w:b/>
        </w:rPr>
        <w:t xml:space="preserve">Russia Saint Petersburg</w:t>
      </w:r>
      <w:r>
        <w:t xml:space="preserve"> </w:t>
      </w:r>
      <w:r>
        <w:t xml:space="preserve">is not just a logistical decision but a strategic enhancement to any brand's visual identity. The distinct character of the city infuses the work with a depth that is increasingly rare in globalized markets, offering brands a competitive edge through superior storytelling and aesthetic excellence.</w:t>
      </w:r>
    </w:p>
    <w:p>
      <w:pPr>
        <w:pStyle w:val="BodyText"/>
      </w:pPr>
      <w:r>
        <w:rPr>
          <w:iCs/>
          <w:i/>
        </w:rPr>
        <w:t xml:space="preserve">End of Report. For further inquiries regarding specific design talent acquisition or market entry strategies in this region, please contact the regional management office.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Strategy in Russia Saint Petersburg</dc:title>
  <dc:creator/>
  <dc:language>en</dc:language>
  <cp:keywords/>
  <dcterms:created xsi:type="dcterms:W3CDTF">2026-07-29T19:35:35Z</dcterms:created>
  <dcterms:modified xsi:type="dcterms:W3CDTF">2026-07-29T19:35:35Z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