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Visual</w:t>
      </w:r>
      <w:r>
        <w:t xml:space="preserve"> </w:t>
      </w:r>
      <w:r>
        <w:t xml:space="preserve">Communication</w:t>
      </w:r>
      <w:r>
        <w:t xml:space="preserve"> </w:t>
      </w:r>
      <w:r>
        <w:t xml:space="preserve">Framework</w:t>
      </w:r>
      <w:r>
        <w:t xml:space="preserve"> </w:t>
      </w:r>
      <w:r>
        <w:t xml:space="preserve">for</w:t>
      </w:r>
      <w:r>
        <w:t xml:space="preserve"> </w:t>
      </w:r>
      <w:r>
        <w:t xml:space="preserve">Graphic</w:t>
      </w:r>
      <w:r>
        <w:t xml:space="preserve"> </w:t>
      </w:r>
      <w:r>
        <w:t xml:space="preserve">Designer</w:t>
      </w:r>
      <w:r>
        <w:t xml:space="preserve"> </w:t>
      </w:r>
      <w:r>
        <w:t xml:space="preserve">Initiatives</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8" w:name="project-report-document"/>
    <w:p>
      <w:pPr>
        <w:pStyle w:val="Heading1"/>
      </w:pPr>
      <w:r>
        <w:t xml:space="preserve">Project Report Document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Senior Management Board</w:t>
      </w:r>
      <w:r>
        <w:br/>
      </w:r>
    </w:p>
    <w:bookmarkStart w:id="20" w:name="executive-summary"/>
    <w:p>
      <w:pPr>
        <w:pStyle w:val="Heading2"/>
      </w:pPr>
      <w:r>
        <w:t xml:space="preserve">1. Executive Summary</w:t>
      </w:r>
    </w:p>
    <w:p>
      <w:pPr>
        <w:pStyle w:val="FirstParagraph"/>
      </w:pPr>
      <w:r>
        <w:t xml:space="preserve">This Project Report provides a comprehensive analysis of the current landscape for creative talent acquisition, specifically focusing on the role of a Graphic Designer in United Kingdom Manchester. As businesses increasingly recognize the power of visual storytelling, the demand for skilled graphic designers who understand local cultural nuances has surged. This document outlines the strategic importance of integrating high-caliber graphic design services into our operational framework within this specific geographic region.</w:t>
      </w:r>
    </w:p>
    <w:p>
      <w:pPr>
        <w:pStyle w:val="BodyText"/>
      </w:pPr>
      <w:r>
        <w:t xml:space="preserve">The primary objective of this report is to evaluate how a dedicated Graphic Designer can enhance brand visibility, drive customer engagement, and ensure commercial viability in the competitive market of United Kingdom Manchester. By aligning creative outputs with regional economic trends and consumer behaviors, we aim to establish a robust design infrastructure that supports long-term business growth.</w:t>
      </w:r>
    </w:p>
    <w:bookmarkEnd w:id="20"/>
    <w:bookmarkStart w:id="21" w:name="market-context-united-kingdom-manchester"/>
    <w:p>
      <w:pPr>
        <w:pStyle w:val="Heading2"/>
      </w:pPr>
      <w:r>
        <w:t xml:space="preserve">2. Market Context: United Kingdom Manchester</w:t>
      </w:r>
    </w:p>
    <w:p>
      <w:pPr>
        <w:pStyle w:val="FirstParagraph"/>
      </w:pPr>
      <w:r>
        <w:rPr>
          <w:bCs/>
          <w:b/>
        </w:rPr>
        <w:t xml:space="preserve">United Kingdom Manchester</w:t>
      </w:r>
      <w:r>
        <w:t xml:space="preserve"> </w:t>
      </w:r>
      <w:r>
        <w:t xml:space="preserve">stands as one of the most dynamic economic hubs in Northern Europe. Historically known for its industrial heritage, the city has undergone a significant transformation into a leading center for media, technology, and creative industries. The presence of major educational institutions such as the University of Manchester and Manchester Metropolitan University ensures a steady pipeline of innovative talent.</w:t>
      </w:r>
    </w:p>
    <w:p>
      <w:pPr>
        <w:pStyle w:val="BodyText"/>
      </w:pPr>
      <w:r>
        <w:t xml:space="preserve">For any enterprise operating in this region, understanding the local context is paramount. The consumer base in United Kingdom Manchester is diverse, digitally savvy, and highly responsive to authentic branding. A generic approach to design often fails to resonate with this audience. Instead, there is a critical need for a Graphic Designer who can interpret the unique cultural identity of Manchester—a city that values authenticity, innovation, and community-driven narratives.</w:t>
      </w:r>
    </w:p>
    <w:p>
      <w:pPr>
        <w:pStyle w:val="BodyText"/>
      </w:pPr>
      <w:r>
        <w:t xml:space="preserve">The economic climate in United Kingdom Manchester suggests increased investment in digital transformation. Small and medium-sized enterprises (SMEs) are actively seeking to modernize their visual identities to compete with larger national chains. This creates a fertile ground for strategic graphic design interventions that can differentiate brands and capture market share effectively.</w:t>
      </w:r>
    </w:p>
    <w:bookmarkEnd w:id="21"/>
    <w:bookmarkStart w:id="22" w:name="the-role-of-the-graphic-designer"/>
    <w:p>
      <w:pPr>
        <w:pStyle w:val="Heading2"/>
      </w:pPr>
      <w:r>
        <w:t xml:space="preserve">3. The Role of the Graphic Designer</w:t>
      </w:r>
    </w:p>
    <w:p>
      <w:pPr>
        <w:pStyle w:val="FirstParagraph"/>
      </w:pPr>
      <w:r>
        <w:t xml:space="preserve">The core of this project revolves around the acquisition and deployment of a skilled</w:t>
      </w:r>
      <w:r>
        <w:t xml:space="preserve"> </w:t>
      </w:r>
      <w:r>
        <w:rPr>
          <w:bCs/>
          <w:b/>
        </w:rPr>
        <w:t xml:space="preserve">Graphic Designer</w:t>
      </w:r>
      <w:r>
        <w:t xml:space="preserve">. This role is not merely about aesthetic enhancement; it is a strategic function that bridges the gap between business objectives and customer perception. The responsibilities outlined in this Project Report include:</w:t>
      </w:r>
    </w:p>
    <w:p>
      <w:pPr>
        <w:numPr>
          <w:ilvl w:val="0"/>
          <w:numId w:val="1001"/>
        </w:numPr>
        <w:pStyle w:val="Compact"/>
      </w:pPr>
      <w:r>
        <w:rPr>
          <w:bCs/>
          <w:b/>
        </w:rPr>
        <w:t xml:space="preserve">Brand Identity Development:</w:t>
      </w:r>
      <w:r>
        <w:t xml:space="preserve"> </w:t>
      </w:r>
      <w:r>
        <w:t xml:space="preserve">Creating cohesive visual languages that reflect the company’s values while resonating with the Manchester demographic. This includes logo design, color palette selection, and typography standards.</w:t>
      </w:r>
    </w:p>
    <w:p>
      <w:pPr>
        <w:numPr>
          <w:ilvl w:val="0"/>
          <w:numId w:val="1001"/>
        </w:numPr>
        <w:pStyle w:val="Compact"/>
      </w:pPr>
      <w:r>
        <w:rPr>
          <w:bCs/>
          <w:b/>
        </w:rPr>
        <w:t xml:space="preserve">Digital Asset Creation:</w:t>
      </w:r>
    </w:p>
    <w:p>
      <w:pPr>
        <w:numPr>
          <w:ilvl w:val="0"/>
          <w:numId w:val="1001"/>
        </w:numPr>
        <w:pStyle w:val="Compact"/>
      </w:pPr>
      <w:r>
        <w:rPr>
          <w:bCs/>
          <w:b/>
        </w:rPr>
        <w:t xml:space="preserve">Print Collateral Design:</w:t>
      </w:r>
      <w:r>
        <w:t xml:space="preserve"> </w:t>
      </w:r>
      <w:r>
        <w:t xml:space="preserve">Despite the digital shift, print remains vital in local retail and event sectors within Manchester. The Graphic Designer must produce impactful brochures, posters, and packaging that stand out on physical shelves.</w:t>
      </w:r>
    </w:p>
    <w:p>
      <w:pPr>
        <w:numPr>
          <w:ilvl w:val="0"/>
          <w:numId w:val="1001"/>
        </w:numPr>
        <w:pStyle w:val="Compact"/>
      </w:pPr>
      <w:r>
        <w:rPr>
          <w:bCs/>
          <w:b/>
        </w:rPr>
        <w:t xml:space="preserve">User Experience (UX) Collaboration:</w:t>
      </w:r>
    </w:p>
    <w:bookmarkEnd w:id="22"/>
    <w:bookmarkStart w:id="23" w:name="strategic-objectives"/>
    <w:p>
      <w:pPr>
        <w:pStyle w:val="Heading2"/>
      </w:pPr>
      <w:r>
        <w:t xml:space="preserve">4. Strategic Objectives</w:t>
      </w:r>
    </w:p>
    <w:p>
      <w:pPr>
        <w:pStyle w:val="FirstParagraph"/>
      </w:pPr>
      <w:r>
        <w:t xml:space="preserve">The implementation of this design strategy in United Kingdom Manchester is guided by three strategic objectives:</w:t>
      </w:r>
    </w:p>
    <w:p>
      <w:pPr>
        <w:numPr>
          <w:ilvl w:val="0"/>
          <w:numId w:val="1002"/>
        </w:numPr>
        <w:pStyle w:val="Compact"/>
      </w:pPr>
      <w:r>
        <w:rPr>
          <w:bCs/>
          <w:b/>
        </w:rPr>
        <w:t xml:space="preserve">Cultural Relevance:</w:t>
      </w:r>
    </w:p>
    <w:p>
      <w:pPr>
        <w:numPr>
          <w:ilvl w:val="0"/>
          <w:numId w:val="1002"/>
        </w:numPr>
        <w:pStyle w:val="Compact"/>
      </w:pPr>
      <w:r>
        <w:rPr>
          <w:bCs/>
          <w:b/>
        </w:rPr>
        <w:t xml:space="preserve">Operational Efficiency:</w:t>
      </w:r>
    </w:p>
    <w:p>
      <w:pPr>
        <w:numPr>
          <w:ilvl w:val="0"/>
          <w:numId w:val="1002"/>
        </w:numPr>
        <w:pStyle w:val="Compact"/>
      </w:pPr>
      <w:r>
        <w:rPr>
          <w:bCs/>
          <w:b/>
        </w:rPr>
        <w:t xml:space="preserve">Metric-Driven Creativity:</w:t>
      </w:r>
    </w:p>
    <w:bookmarkEnd w:id="23"/>
    <w:bookmarkStart w:id="24" w:name="challenges-and-mitigation-strategies"/>
    <w:p>
      <w:pPr>
        <w:pStyle w:val="Heading2"/>
      </w:pPr>
      <w:r>
        <w:t xml:space="preserve">5. Challenges and Mitigation Strategies</w:t>
      </w:r>
    </w:p>
    <w:p>
      <w:pPr>
        <w:pStyle w:val="FirstParagraph"/>
      </w:pPr>
      <w:r>
        <w:rPr>
          <w:bCs/>
          <w:b/>
        </w:rPr>
        <w:t xml:space="preserve">Talent Retention:</w:t>
      </w:r>
    </w:p>
    <w:p>
      <w:pPr>
        <w:pStyle w:val="BodyText"/>
      </w:pPr>
      <w:r>
        <w:t xml:space="preserve">The demand for talented Graphic Designers in United Kingdom Manchester is high. To mitigate the risk of turnover, we propose offering competitive compensation packages, flexible working arrangements, and opportunities for professional development.</w:t>
      </w:r>
    </w:p>
    <w:p>
      <w:pPr>
        <w:pStyle w:val="BodyText"/>
      </w:pPr>
      <w:r>
        <w:rPr>
          <w:bCs/>
          <w:b/>
        </w:rPr>
        <w:t xml:space="preserve">Budget Constraints:</w:t>
      </w:r>
    </w:p>
    <w:p>
      <w:pPr>
        <w:pStyle w:val="BodyText"/>
      </w:pPr>
      <w:r>
        <w:t xml:space="preserve">While investment in design is crucial, budget adherence remains a priority. The Project Report recommends a phased approach to design projects, prioritizing high-impact assets first. This ensures maximum return on investment without overextending financial resources.</w:t>
      </w:r>
    </w:p>
    <w:p>
      <w:pPr>
        <w:pStyle w:val="BodyText"/>
      </w:pPr>
      <w:r>
        <w:rPr>
          <w:bCs/>
          <w:b/>
        </w:rPr>
        <w:t xml:space="preserve">Consistency Across Channels:</w:t>
      </w:r>
    </w:p>
    <w:p>
      <w:pPr>
        <w:pStyle w:val="BodyText"/>
      </w:pPr>
      <w:r>
        <w:t xml:space="preserve">Maintaining brand consistency across various platforms can be challenging. The Graphic Designer will create and enforce a comprehensive Brand Style Guide that serves as the single source of truth for all visual communications.</w:t>
      </w:r>
    </w:p>
    <w:bookmarkEnd w:id="24"/>
    <w:bookmarkStart w:id="25" w:name="implementation-timeline"/>
    <w:p>
      <w:pPr>
        <w:pStyle w:val="Heading2"/>
      </w:pPr>
      <w:r>
        <w:t xml:space="preserve">6. Implementation Timeline</w:t>
      </w:r>
    </w:p>
    <w:p>
      <w:pPr>
        <w:pStyle w:val="FirstParagraph"/>
      </w:pPr>
      <w:r>
        <w:t xml:space="preserve">The rollout of this project in United Kingdom Manchester is structured into four phases over six months:</w:t>
      </w:r>
    </w:p>
    <w:p>
      <w:pPr>
        <w:numPr>
          <w:ilvl w:val="0"/>
          <w:numId w:val="1003"/>
        </w:numPr>
        <w:pStyle w:val="Compact"/>
      </w:pPr>
      <w:r>
        <w:rPr>
          <w:bCs/>
          <w:b/>
        </w:rPr>
        <w:t xml:space="preserve">Months 1-2: Research and Audit.</w:t>
      </w:r>
    </w:p>
    <w:p>
      <w:pPr>
        <w:numPr>
          <w:ilvl w:val="0"/>
          <w:numId w:val="1003"/>
        </w:numPr>
        <w:pStyle w:val="Compact"/>
      </w:pPr>
      <w:r>
        <w:t xml:space="preserve">Months 3-4: Development.</w:t>
      </w:r>
    </w:p>
    <w:p>
      <w:pPr>
        <w:numPr>
          <w:ilvl w:val="0"/>
          <w:numId w:val="1000"/>
        </w:numPr>
        <w:pStyle w:val="Compact"/>
      </w:pPr>
      <w:r>
        <w:t xml:space="preserve">The creation of new visual assets, style guides, and campaign concepts tailored to United Kingdom Manchester audiences.</w:t>
      </w:r>
    </w:p>
    <w:p>
      <w:pPr>
        <w:numPr>
          <w:ilvl w:val="0"/>
          <w:numId w:val="1003"/>
        </w:numPr>
        <w:pStyle w:val="Compact"/>
      </w:pPr>
      <w:r>
        <w:t xml:space="preserve">Month 5: Testing and Refinement.</w:t>
      </w:r>
    </w:p>
    <w:p>
      <w:pPr>
        <w:numPr>
          <w:ilvl w:val="0"/>
          <w:numId w:val="1000"/>
        </w:numPr>
        <w:pStyle w:val="Compact"/>
      </w:pPr>
      <w:r>
        <w:t xml:space="preserve">A/B testing of designs with focus groups in Manchester to gather feedback and make necessary adjustments.</w:t>
      </w:r>
    </w:p>
    <w:p>
      <w:pPr>
        <w:numPr>
          <w:ilvl w:val="0"/>
          <w:numId w:val="1003"/>
        </w:numPr>
        <w:pStyle w:val="Compact"/>
      </w:pPr>
      <w:r>
        <w:t xml:space="preserve">Moonth 6: Full Deployment.</w:t>
      </w:r>
    </w:p>
    <w:p>
      <w:pPr>
        <w:numPr>
          <w:ilvl w:val="0"/>
          <w:numId w:val="1000"/>
        </w:numPr>
        <w:pStyle w:val="Compact"/>
      </w:pPr>
      <w:r>
        <w:t xml:space="preserve">Launch of updated brand materials across all digital and physical channels in the region.</w:t>
      </w:r>
    </w:p>
    <w:bookmarkEnd w:id="25"/>
    <w:bookmarkStart w:id="26" w:name="conclusion"/>
    <w:p>
      <w:pPr>
        <w:pStyle w:val="Heading2"/>
      </w:pPr>
      <w:r>
        <w:t xml:space="preserve">7. Conclusion</w:t>
      </w:r>
    </w:p>
    <w:p>
      <w:pPr>
        <w:pStyle w:val="FirstParagraph"/>
      </w:pPr>
      <w:r>
        <w:t xml:space="preserve">In conclusion, this Project Report underscores the vital importance of integrating a specialized Graphic Designer into our operations within United Kingdom Manchester. The synergy between creative excellence and local market knowledge is the key to unlocking significant growth opportunities in this vibrant city.</w:t>
      </w:r>
    </w:p>
    <w:p>
      <w:pPr>
        <w:pStyle w:val="BodyText"/>
      </w:pPr>
      <w:r>
        <w:t xml:space="preserve">By adhering to the strategic objectives outlined above, we can ensure that our brand not only survives but thrives in the competitive landscape of United Kingdom Manchester. The Graphic Designer will serve as a pivotal asset, transforming visual communication into a powerful driver of business success. We recommend immediate approval to proceed with recruitment and resource allocation.</w:t>
      </w:r>
    </w:p>
    <w:bookmarkEnd w:id="26"/>
    <w:bookmarkStart w:id="27" w:name="recommendations"/>
    <w:p>
      <w:pPr>
        <w:pStyle w:val="Heading2"/>
      </w:pPr>
      <w:r>
        <w:t xml:space="preserve">8. Recommendations</w:t>
      </w:r>
    </w:p>
    <w:p>
      <w:pPr>
        <w:pStyle w:val="FirstParagraph"/>
      </w:pPr>
      <w:r>
        <w:rPr>
          <w:bCs/>
          <w:b/>
        </w:rPr>
        <w:t xml:space="preserve">Action 1:</w:t>
      </w:r>
    </w:p>
    <w:p>
      <w:pPr>
        <w:pStyle w:val="BodyText"/>
      </w:pPr>
      <w:r>
        <w:t xml:space="preserve">Initiate the recruitment process for a Senior Graphic Designer with specific experience in the United Kingdom Manchester market immediately.</w:t>
      </w:r>
    </w:p>
    <w:p>
      <w:pPr>
        <w:pStyle w:val="BodyText"/>
      </w:pPr>
      <w:r>
        <w:rPr>
          <w:bCs/>
          <w:b/>
        </w:rPr>
        <w:t xml:space="preserve">Action 2:</w:t>
      </w:r>
    </w:p>
    <w:p>
      <w:pPr>
        <w:pStyle w:val="BodyText"/>
      </w:pPr>
      <w:r>
        <w:t xml:space="preserve">Budget allocation for design software licenses and training programs to ensure the Graphic Designer is equipped with the latest tools.</w:t>
      </w:r>
    </w:p>
    <w:p>
      <w:pPr>
        <w:pStyle w:val="BodyText"/>
      </w:pPr>
      <w:r>
        <w:t xml:space="preserve">Establish a cross-functional committee to oversee the integration of new design strategies, ensuring alignment between marketing, sales, and product teams in United Kingdom Manchester.</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Visual Communication Framework for Graphic Designer Initiatives in United Kingdom Manchester</dc:title>
  <dc:creator/>
  <dc:language>en</dc:language>
  <cp:keywords/>
  <dcterms:created xsi:type="dcterms:W3CDTF">2026-07-29T23:09:06Z</dcterms:created>
  <dcterms:modified xsi:type="dcterms:W3CDTF">2026-07-29T23:09:06Z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