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for</w:t>
      </w:r>
      <w:r>
        <w:t xml:space="preserve"> </w:t>
      </w:r>
      <w:r>
        <w:t xml:space="preserve">United</w:t>
      </w:r>
      <w:r>
        <w:t xml:space="preserve"> </w:t>
      </w:r>
      <w:r>
        <w:t xml:space="preserve">States</w:t>
      </w:r>
      <w:r>
        <w:t xml:space="preserve"> </w:t>
      </w:r>
      <w:r>
        <w:t xml:space="preserve">Houston</w:t>
      </w:r>
    </w:p>
    <w:bookmarkStart w:id="33" w:name="Xcd88de5fac4b187d7adf86388e42de7ee11e79a"/>
    <w:p>
      <w:pPr>
        <w:pStyle w:val="Heading1"/>
      </w:pPr>
      <w:r>
        <w:t xml:space="preserve">Project Report: Comprehensive Graphic Design Strategy for United States Houston</w:t>
      </w:r>
    </w:p>
    <w:p>
      <w:pPr>
        <w:pStyle w:val="FirstParagraph"/>
      </w:pPr>
      <w:r>
        <w:rPr>
          <w:bCs/>
          <w:b/>
        </w:rPr>
        <w:t xml:space="preserve">Date:</w:t>
      </w:r>
      <w:r>
        <w:br/>
      </w:r>
      <w:r>
        <w:t xml:space="preserve">October 24, 2023</w:t>
      </w:r>
      <w:r>
        <w:br/>
      </w:r>
      <w:r>
        <w:rPr>
          <w:bCs/>
          <w:b/>
        </w:rPr>
        <w:t xml:space="preserve">To:</w:t>
      </w:r>
      <w:r>
        <w:br/>
      </w:r>
      <w:r>
        <w:t xml:space="preserve">Stakeholders and Project Managers</w:t>
      </w:r>
      <w:r>
        <w:br/>
      </w:r>
    </w:p>
    <w:p>
      <w:pPr>
        <w:pStyle w:val="BodyText"/>
      </w:pPr>
      <w:r>
        <w:t xml:space="preserve">From:</w:t>
      </w:r>
      <w:r>
        <w:br/>
      </w:r>
      <w:r>
        <w:t xml:space="preserve">Creative Direction Team</w:t>
      </w:r>
      <w:r>
        <w:br/>
      </w:r>
      <w:r>
        <w:t xml:space="preserve">&lt; strong&gt;Subject:&lt; / strong &gt; Strategic Implementation of Graphic Design Services in the United States Houston Market</w:t>
      </w:r>
    </w:p>
    <w:bookmarkStart w:id="20" w:name="executive-summary"/>
    <w:p>
      <w:pPr>
        <w:pStyle w:val="Heading2"/>
      </w:pPr>
      <w:r>
        <w:t xml:space="preserve">1. Executive Summary</w:t>
      </w:r>
    </w:p>
    <w:p>
      <w:pPr>
        <w:pStyle w:val="FirstParagraph"/>
      </w:pPr>
      <w:r>
        <w:t xml:space="preserve">This project report outlines the strategic necessity, implementation plan, and expected outcomes of integrating a specialized Graphic Designer into our operational framework within the United States Houston region. As a global energy capital and one of the most diverse cities in America, Houston presents unique visual communication challenges that require bespoke design solutions. The primary objective of this initiative is to elevate brand identity, enhance user experience through intuitive interfaces, and drive market engagement through culturally resonant graphic design elements tailored specifically for the United States Houston demographic.</w:t>
      </w:r>
    </w:p>
    <w:p>
      <w:pPr>
        <w:pStyle w:val="BodyText"/>
      </w:pPr>
      <w:r>
        <w:t xml:space="preserve">The integration of a dedicated Graphic Designer is not merely an aesthetic upgrade but a critical business decision. In the competitive landscape of Texas, visual differentiation is paramount. This report details how our proposed design strategy addresses local market needs while adhering to global corporate standards.</w:t>
      </w:r>
    </w:p>
    <w:bookmarkEnd w:id="20"/>
    <w:bookmarkStart w:id="23" w:name="X7aefbb09e633bf751348fae84d69ccbe2aa735e"/>
    <w:p>
      <w:pPr>
        <w:pStyle w:val="Heading2"/>
      </w:pPr>
      <w:r>
        <w:t xml:space="preserve">2. Contextual Analysis: The United States Houston Market</w:t>
      </w:r>
    </w:p>
    <w:p>
      <w:pPr>
        <w:pStyle w:val="FirstParagraph"/>
      </w:pPr>
      <w:r>
        <w:t xml:space="preserve">To effectively execute this project, one must understand the specific environmental context of the United States Houston. This city is characterized by its rapid growth, industrial significance in the energy sector, and profound cultural diversity. The visual language used in marketing and internal communications must reflect this duality: professional authority combined with community-centric warmth.</w:t>
      </w:r>
    </w:p>
    <w:bookmarkStart w:id="21" w:name="demographic-considerations"/>
    <w:p>
      <w:pPr>
        <w:pStyle w:val="Heading3"/>
      </w:pPr>
      <w:r>
        <w:t xml:space="preserve">2.1 Demographic Considerations</w:t>
      </w:r>
    </w:p>
    <w:p>
      <w:pPr>
        <w:pStyle w:val="FirstParagraph"/>
      </w:pPr>
      <w:r>
        <w:t xml:space="preserve">Houston is a city of immigrants, with no single majority ethnic group. Consequently, the Graphic Designer must possess the skills to create inclusive imagery and typography that respects various cultural nuances. The design work produced must avoid generic American stereotypes and instead leverage the specific vibrancy of Houston’s neighborhoods, from Montrose to The Heights.</w:t>
      </w:r>
    </w:p>
    <w:bookmarkEnd w:id="21"/>
    <w:bookmarkStart w:id="22" w:name="industry-specific-requirements"/>
    <w:p>
      <w:pPr>
        <w:pStyle w:val="Heading3"/>
      </w:pPr>
      <w:r>
        <w:t xml:space="preserve">2.2 Industry-Specific Requirements</w:t>
      </w:r>
    </w:p>
    <w:p>
      <w:pPr>
        <w:pStyle w:val="FirstParagraph"/>
      </w:pPr>
      <w:r>
        <w:t xml:space="preserve">A significant portion of the local economy is driven by energy, aerospace, and healthcare. Therefore, the Graphic Designer must be adept at translating complex technical data into accessible visual narratives for stakeholders in these sectors. This requires a blend of scientific accuracy and artistic flair.</w:t>
      </w:r>
    </w:p>
    <w:bookmarkEnd w:id="22"/>
    <w:bookmarkEnd w:id="23"/>
    <w:bookmarkStart w:id="24" w:name="scope-of-work-for-the-graphic-designer"/>
    <w:p>
      <w:pPr>
        <w:pStyle w:val="Heading2"/>
      </w:pPr>
      <w:r>
        <w:t xml:space="preserve">3. Scope of Work for the Graphic Designer</w:t>
      </w:r>
    </w:p>
    <w:p>
      <w:pPr>
        <w:pStyle w:val="FirstParagraph"/>
      </w:pPr>
      <w:r>
        <w:t xml:space="preserve">The role of the Graphic Designer extends beyond logo creation or brochure layout. The scope encompasses several key pillars designed to solidify our presence in the United States Houston market:</w:t>
      </w:r>
    </w:p>
    <w:p>
      <w:pPr>
        <w:numPr>
          <w:ilvl w:val="0"/>
          <w:numId w:val="1001"/>
        </w:numPr>
        <w:pStyle w:val="Compact"/>
      </w:pPr>
      <w:r>
        <w:rPr>
          <w:bCs/>
          <w:b/>
        </w:rPr>
        <w:t xml:space="preserve">Brand Identity Development:</w:t>
      </w:r>
      <w:r>
        <w:t xml:space="preserve"> </w:t>
      </w:r>
      <w:r>
        <w:t xml:space="preserve">Creating a cohesive visual system that resonates with local audiences while maintaining corporate integrity. This includes color palettes inspired by the Houston skyline and Gulf Coast hues.</w:t>
      </w:r>
    </w:p>
    <w:p>
      <w:pPr>
        <w:numPr>
          <w:ilvl w:val="0"/>
          <w:numId w:val="1001"/>
        </w:numPr>
        <w:pStyle w:val="Compact"/>
      </w:pPr>
      <w:r>
        <w:rPr>
          <w:bCs/>
          <w:b/>
        </w:rPr>
        <w:t xml:space="preserve">Digital Asset Creation:</w:t>
      </w:r>
    </w:p>
    <w:p>
      <w:pPr>
        <w:numPr>
          <w:ilvl w:val="0"/>
          <w:numId w:val="1001"/>
        </w:numPr>
        <w:pStyle w:val="Compact"/>
      </w:pPr>
      <w:r>
        <w:t xml:space="preserve">Print Collateral: Producing high-quality brochures, annual reports, and event signage that reflect the premium nature of our services. Given Houston’s robust trade show culture (such as those at NRG Park), physical print materials must make an immediate impact.</w:t>
      </w:r>
    </w:p>
    <w:p>
      <w:pPr>
        <w:numPr>
          <w:ilvl w:val="0"/>
          <w:numId w:val="1001"/>
        </w:numPr>
        <w:pStyle w:val="Compact"/>
      </w:pPr>
      <w:r>
        <w:t xml:space="preserve">Data Visualization: Transforming complex metrics regarding energy efficiency or healthcare outcomes into clear infographics for local investors and government entities.</w:t>
      </w:r>
    </w:p>
    <w:bookmarkEnd w:id="24"/>
    <w:bookmarkStart w:id="29" w:name="strategic-implementation-plan"/>
    <w:p>
      <w:pPr>
        <w:pStyle w:val="Heading2"/>
      </w:pPr>
      <w:r>
        <w:t xml:space="preserve">4. Strategic Implementation Plan</w:t>
      </w:r>
    </w:p>
    <w:p>
      <w:pPr>
        <w:pStyle w:val="FirstParagraph"/>
      </w:pPr>
      <w:r>
        <w:t xml:space="preserve">The deployment of the Graphic Designer will follow a phased approach to ensure alignment with business goals and budget constraints.</w:t>
      </w:r>
    </w:p>
    <w:bookmarkStart w:id="25" w:name="phase-1-discovery-and-audit-weeks-1-4"/>
    <w:p>
      <w:pPr>
        <w:pStyle w:val="Heading3"/>
      </w:pPr>
      <w:r>
        <w:t xml:space="preserve">Phase 1: Discovery and Audit (Weeks 1-4)</w:t>
      </w:r>
    </w:p>
    <w:p>
      <w:pPr>
        <w:pStyle w:val="FirstParagraph"/>
      </w:pPr>
      <w:r>
        <w:t xml:space="preserve">In this initial stage, the Graphic Designer will conduct a thorough audit of existing brand materials. This includes analyzing competitor visuals within the United States Houston area to identify gaps in the market. The designer will interview key stakeholders to understand the emotional drivers of our local customer base.</w:t>
      </w:r>
    </w:p>
    <w:bookmarkEnd w:id="25"/>
    <w:bookmarkStart w:id="26" w:name="X50233dd8025201441cbbb1feba0414ecca9e631"/>
    <w:p>
      <w:pPr>
        <w:pStyle w:val="Heading3"/>
      </w:pPr>
      <w:r>
        <w:t xml:space="preserve">Phase 2: Conceptualization and Drafting (Weeks 5-8)</w:t>
      </w:r>
    </w:p>
    <w:p>
      <w:pPr>
        <w:pStyle w:val="FirstParagraph"/>
      </w:pPr>
      <w:r>
        <w:t xml:space="preserve">Based on the insights gathered, the Graphic Designer will develop multiple concept directions. This phase focuses on iterative design processes, allowing for feedback loops with local team members to ensure cultural relevance. Special attention will be paid to typography that supports both English and Spanish languages, reflecting Houston’s demographic reality.</w:t>
      </w:r>
    </w:p>
    <w:bookmarkEnd w:id="26"/>
    <w:bookmarkStart w:id="27" w:name="X2d42b1072edd95abbb5cc5846e96ca47a13a84a"/>
    <w:p>
      <w:pPr>
        <w:pStyle w:val="Heading3"/>
      </w:pPr>
      <w:r>
        <w:t xml:space="preserve">Phase 3: Execution and Refinement (Weeks 9-12)</w:t>
      </w:r>
    </w:p>
    <w:p>
      <w:pPr>
        <w:pStyle w:val="FirstParagraph"/>
      </w:pPr>
      <w:r>
        <w:t xml:space="preserve">The selected concepts will be refined into final assets. The Graphic Designer will prepare all necessary file formats for both digital deployment and high-volume print production. This phase also involves creating a comprehensive style guide to ensure consistency across all future communications in the United States Houston operations.</w:t>
      </w:r>
    </w:p>
    <w:bookmarkEnd w:id="27"/>
    <w:bookmarkStart w:id="28" w:name="X7f9f190d03eb448a9398ea554d9e5bdfc6392ee"/>
    <w:p>
      <w:pPr>
        <w:pStyle w:val="Heading3"/>
      </w:pPr>
      <w:r>
        <w:t xml:space="preserve">Phase 4: Launch and Monitoring (Weeks 13-16)</w:t>
      </w:r>
    </w:p>
    <w:p>
      <w:pPr>
        <w:pStyle w:val="FirstParagraph"/>
      </w:pPr>
      <w:r>
        <w:t xml:space="preserve">The new designs will be rolled out across channels. The Graphic Designer will monitor engagement metrics to assess the effectiveness of the new visual strategy. Adjustments will be made in real-time based on user interaction data.</w:t>
      </w:r>
    </w:p>
    <w:bookmarkEnd w:id="28"/>
    <w:bookmarkEnd w:id="29"/>
    <w:bookmarkStart w:id="30" w:name="expected-outcomes-and-benefits"/>
    <w:p>
      <w:pPr>
        <w:pStyle w:val="Heading2"/>
      </w:pPr>
      <w:r>
        <w:t xml:space="preserve">5. Expected Outcomes and Benefits</w:t>
      </w:r>
    </w:p>
    <w:p>
      <w:pPr>
        <w:pStyle w:val="FirstParagraph"/>
      </w:pPr>
      <w:r>
        <w:t xml:space="preserve">The successful implementation of this Graphic Designer project is projected to yield significant benefits:</w:t>
      </w:r>
    </w:p>
    <w:p>
      <w:pPr>
        <w:numPr>
          <w:ilvl w:val="0"/>
          <w:numId w:val="1002"/>
        </w:numPr>
        <w:pStyle w:val="Compact"/>
      </w:pPr>
      <w:r>
        <w:rPr>
          <w:bCs/>
          <w:b/>
        </w:rPr>
        <w:t xml:space="preserve">Enhanced Brand Recall:</w:t>
      </w:r>
      <w:r>
        <w:t xml:space="preserve"> </w:t>
      </w:r>
      <w:r>
        <w:t xml:space="preserve">A distinct visual identity tailored to the United States Houston market will increase brand recognition by an estimated 25% within the first year.</w:t>
      </w:r>
    </w:p>
    <w:p>
      <w:pPr>
        <w:numPr>
          <w:ilvl w:val="0"/>
          <w:numId w:val="1002"/>
        </w:numPr>
        <w:pStyle w:val="Compact"/>
      </w:pPr>
      <w:r>
        <w:t xml:space="preserve">Visually compelling content is proven to increase click-through rates and time spent on platforms. We anticipate a 15% uplift in digital engagement metrics.</w:t>
      </w:r>
    </w:p>
    <w:p>
      <w:pPr>
        <w:numPr>
          <w:ilvl w:val="0"/>
          <w:numId w:val="1002"/>
        </w:numPr>
        <w:pStyle w:val="Compact"/>
      </w:pPr>
      <w:r>
        <w:t xml:space="preserve">Cultural Relevance:&lt; / strong &gt; By accurately representing the diversity of Houston, the brand will foster deeper trust and loyalty among local communities.</w:t>
      </w:r>
    </w:p>
    <w:p>
      <w:pPr>
        <w:numPr>
          <w:ilvl w:val="0"/>
          <w:numId w:val="1002"/>
        </w:numPr>
        <w:pStyle w:val="Compact"/>
      </w:pPr>
      <w:r>
        <w:t xml:space="preserve">Operational Efficiency:&lt; / strong &gt; Having an in-house Graphic Designer reduces turnaround times for marketing materials, allowing for faster response to market trends.</w:t>
      </w:r>
    </w:p>
    <w:bookmarkEnd w:id="30"/>
    <w:bookmarkStart w:id="31" w:name="budgetary-considerations"/>
    <w:p>
      <w:pPr>
        <w:pStyle w:val="Heading2"/>
      </w:pPr>
      <w:r>
        <w:t xml:space="preserve">6. Budgetary Considerations</w:t>
      </w:r>
    </w:p>
    <w:p>
      <w:pPr>
        <w:pStyle w:val="FirstParagraph"/>
      </w:pPr>
      <w:r>
        <w:t xml:space="preserve">The budget allocation includes salaries, software licenses (Adobe Creative Cloud, etc.), and potential outsourcing fees for specialized printing projects in the United States Houston area. While the initial investment is significant, the long-term savings from reduced reliance on external agencies and increased marketing ROI justify the expenditure.</w:t>
      </w:r>
    </w:p>
    <w:bookmarkEnd w:id="31"/>
    <w:bookmarkStart w:id="32" w:name="conclusion"/>
    <w:p>
      <w:pPr>
        <w:pStyle w:val="Heading2"/>
      </w:pPr>
      <w:r>
        <w:t xml:space="preserve">7. Conclusion</w:t>
      </w:r>
    </w:p>
    <w:p>
      <w:pPr>
        <w:pStyle w:val="FirstParagraph"/>
      </w:pPr>
      <w:r>
        <w:t xml:space="preserve">In conclusion, this Project Report asserts that hiring a dedicated Graphic Designer is essential for our continued success in the United States Houston market. The unique cultural and industrial landscape of Houston demands a visual strategy that is both sophisticated and locally grounded. By investing in high-quality graphic design, we are not just decorating our brand; we are communicating its value proposition clearly, respectfully, and effectively to the diverse populations of Texas. This strategic move will position our organization as a forward-thinking leader that understands and values the specific nuances of its local community.</w:t>
      </w:r>
    </w:p>
    <w:p>
      <w:pPr>
        <w:pStyle w:val="BodyText"/>
      </w:pPr>
      <w:r>
        <w:t xml:space="preserve">We recommend immediate approval to proceed with Phase 1: Discovery and Audit. The potential for growth in brand equity and market share within Houston makes this a prudent business decision.</w:t>
      </w:r>
    </w:p>
    <w:p>
      <w:r>
        <w:pict>
          <v:rect style="width:0;height:1.5pt" o:hralign="center" o:hrstd="t" o:hr="t"/>
        </w:pict>
      </w:r>
    </w:p>
    <w:p>
      <w:pPr>
        <w:pStyle w:val="FirstParagraph"/>
      </w:pPr>
      <w:r>
        <w:rPr>
          <w:iCs/>
          <w:i/>
        </w:rPr>
        <w:t xml:space="preserve">Note: This document serves as an internal planning tool. All data and projections are based on current market analysis of the United States Houston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for United States Houston</dc:title>
  <dc:creator/>
  <dc:language>en</dc:language>
  <cp:keywords/>
  <dcterms:created xsi:type="dcterms:W3CDTF">2026-07-29T18:20:27Z</dcterms:created>
  <dcterms:modified xsi:type="dcterms:W3CDTF">2026-07-29T18:20:27Z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