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60df11fa862a1ac24ddf0992cdd9aef8409291"/>
    <w:p>
      <w:pPr>
        <w:pStyle w:val="Heading1"/>
      </w:pPr>
      <w:r>
        <w:t xml:space="preserve">Project Report on Strategic Graphic Design Integration in Uzbekistan Tashkent</w:t>
      </w:r>
    </w:p>
    <w:p>
      <w:pPr>
        <w:pStyle w:val="FirstParagraph"/>
      </w:pPr>
      <w:r>
        <w:rPr>
          <w:bCs/>
          <w:b/>
        </w:rPr>
        <w:t xml:space="preserve">Date:</w:t>
      </w:r>
    </w:p>
    <w:p>
      <w:pPr>
        <w:pStyle w:val="BodyText"/>
      </w:pPr>
      <w:r>
        <w:rPr>
          <w:iCs/>
          <w:i/>
        </w:rPr>
        <w:t xml:space="preserve">[Insert Current Date]</w:t>
      </w:r>
    </w:p>
    <w:p>
      <w:pPr>
        <w:pStyle w:val="BodyText"/>
      </w:pPr>
      <w:r>
        <w:t xml:space="preserve">To:The Board of Directors, International Creative Solutions Ltd.</w:t>
      </w:r>
    </w:p>
    <w:p>
      <w:pPr>
        <w:pStyle w:val="BodyText"/>
      </w:pPr>
      <w:r>
        <w:t xml:space="preserve">From</w:t>
      </w:r>
    </w:p>
    <w:p>
      <w:pPr>
        <w:pStyle w:val="BodyText"/>
      </w:pPr>
      <w:r>
        <w:t xml:space="preserve">Project Management Office</w:t>
      </w:r>
    </w:p>
    <w:bookmarkStart w:id="20" w:name="executive-summary"/>
    <w:p>
      <w:pPr>
        <w:pStyle w:val="Heading2"/>
      </w:pPr>
      <w:r>
        <w:t xml:space="preserve">1.0 Executive Summary</w:t>
      </w:r>
    </w:p>
    <w:p>
      <w:pPr>
        <w:pStyle w:val="FirstParagraph"/>
      </w:pPr>
      <w:r>
        <w:t xml:space="preserve">This Project Report serves as a comprehensive analysis and strategic framework for the implementation of high-impact Graphic Design services within the rapidly evolving cultural and economic landscape of Uzbekistan Tashkent. As Tashkent emerges as a pivotal hub for Central Asian commerce, tourism, and digital innovation, the demand for sophisticated visual communication has reached unprecedented levels. This document outlines the necessity of integrating professional Graphic Designer expertise to enhance brand visibility, foster cultural connection, and drive business growth in this specific region.</w:t>
      </w:r>
    </w:p>
    <w:bookmarkEnd w:id="20"/>
    <w:bookmarkStart w:id="21" w:name="X0bf65f16f82ff76f68f9bd1972bd963b6908932"/>
    <w:p>
      <w:pPr>
        <w:pStyle w:val="Heading2"/>
      </w:pPr>
      <w:r>
        <w:t xml:space="preserve">2.0 Contextual Background: The Rise of Tashkent</w:t>
      </w:r>
    </w:p>
    <w:p>
      <w:pPr>
        <w:pStyle w:val="FirstParagraph"/>
      </w:pPr>
      <w:r>
        <w:t xml:space="preserve">The city of Uzbekistan Tashkent is undergoing a transformation that rivals the architectural and economic booms seen in Dubai or Singapore during previous decades. With significant government investment in infrastructure, tourism, and technology parks, the visual identity of businesses operating here must reflect modernity while honoring deep-rooted traditions. In this unique environment, a skilled Graphic Designer is not merely an aesthetic contributor but a crucial cultural mediator.</w:t>
      </w:r>
    </w:p>
    <w:p>
      <w:pPr>
        <w:pStyle w:val="BodyText"/>
      </w:pPr>
      <w:r>
        <w:t xml:space="preserve">The market in Uzbekistan Tashkent is characterized by a bilingual demographic (Uzbek and Russian) with a growing English-speaking youth population. Visual communication must navigate these linguistic nuances, ensuring that branding resonates across all segments of society. This report details how strategic Graphic Designer intervention can bridge the gap between traditional Silk Road heritage and modern global standards.</w:t>
      </w:r>
    </w:p>
    <w:bookmarkEnd w:id="21"/>
    <w:bookmarkStart w:id="22" w:name="objectives-of-the-initiative"/>
    <w:p>
      <w:pPr>
        <w:pStyle w:val="Heading2"/>
      </w:pPr>
      <w:r>
        <w:t xml:space="preserve">3.0 Objectives of the Initiative</w:t>
      </w:r>
    </w:p>
    <w:p>
      <w:pPr>
        <w:pStyle w:val="FirstParagraph"/>
      </w:pPr>
      <w:r>
        <w:t xml:space="preserve">The primary objectives for deploying specialized Graphic Design resources in Uzbekistan Tashkent are as follows:</w:t>
      </w:r>
    </w:p>
    <w:p>
      <w:pPr>
        <w:numPr>
          <w:ilvl w:val="0"/>
          <w:numId w:val="1001"/>
        </w:numPr>
        <w:pStyle w:val="Compact"/>
      </w:pPr>
      <w:r>
        <w:rPr>
          <w:bCs/>
          <w:b/>
        </w:rPr>
        <w:t xml:space="preserve">Cultural Localization:</w:t>
      </w:r>
    </w:p>
    <w:p>
      <w:pPr>
        <w:numPr>
          <w:ilvl w:val="0"/>
          <w:numId w:val="1001"/>
        </w:numPr>
        <w:pStyle w:val="Compact"/>
      </w:pPr>
      <w:r>
        <w:rPr>
          <w:bCs/>
          <w:b/>
        </w:rPr>
        <w:t xml:space="preserve">Digital Transformation:</w:t>
      </w:r>
    </w:p>
    <w:p>
      <w:pPr>
        <w:numPr>
          <w:ilvl w:val="0"/>
          <w:numId w:val="1000"/>
        </w:numPr>
        <w:pStyle w:val="Compact"/>
      </w:pPr>
      <w:r>
        <w:t xml:space="preserve">To support the digitalization efforts of local startups and established enterprises through modern UI/UX design and digital marketing materials.</w:t>
      </w:r>
    </w:p>
    <w:p>
      <w:pPr>
        <w:numPr>
          <w:ilvl w:val="0"/>
          <w:numId w:val="1001"/>
        </w:numPr>
        <w:pStyle w:val="Compact"/>
      </w:pPr>
      <w:r>
        <w:rPr>
          <w:bCs/>
          <w:b/>
        </w:rPr>
        <w:t xml:space="preserve">Brand Differentiation:</w:t>
      </w:r>
    </w:p>
    <w:p>
      <w:pPr>
        <w:numPr>
          <w:ilvl w:val="0"/>
          <w:numId w:val="1000"/>
        </w:numPr>
        <w:pStyle w:val="Compact"/>
      </w:pPr>
      <w:r>
        <w:t xml:space="preserve">In a competitive market, help clients stand out through unique Graphic Designer-led branding strategies that distinguish them from regional competitors.</w:t>
      </w:r>
    </w:p>
    <w:p>
      <w:pPr>
        <w:numPr>
          <w:ilvl w:val="0"/>
          <w:numId w:val="1001"/>
        </w:numPr>
        <w:pStyle w:val="Compact"/>
      </w:pPr>
      <w:r>
        <w:rPr>
          <w:bCs/>
          <w:b/>
        </w:rPr>
        <w:t xml:space="preserve">Tourism Promotion:</w:t>
      </w:r>
    </w:p>
    <w:p>
      <w:pPr>
        <w:numPr>
          <w:ilvl w:val="0"/>
          <w:numId w:val="1000"/>
        </w:numPr>
        <w:pStyle w:val="Compact"/>
      </w:pPr>
      <w:r>
        <w:t xml:space="preserve">To produce high-quality promotional materials that showcase Tashkent’s historical sites and modern attractions to international tourists.</w:t>
      </w:r>
    </w:p>
    <w:bookmarkEnd w:id="22"/>
    <w:bookmarkStart w:id="25" w:name="market-analysis-of-uzbekistan-tashkent"/>
    <w:p>
      <w:pPr>
        <w:pStyle w:val="Heading2"/>
      </w:pPr>
      <w:r>
        <w:t xml:space="preserve">4.0 Market Analysis of Uzbekistan Tashkent</w:t>
      </w:r>
    </w:p>
    <w:p>
      <w:pPr>
        <w:pStyle w:val="FirstParagraph"/>
      </w:pPr>
      <w:r>
        <w:t xml:space="preserve">The creative industry in Uzbekistan is nascent but growing rapidly. Previously, visual communication was often overlooked in favor of functional utility. However, as consumer expectations rise in Uzbekistan Tashkent, the quality of design has become a key differentiator for success.</w:t>
      </w:r>
    </w:p>
    <w:bookmarkStart w:id="23" w:name="consumer-behavior"/>
    <w:p>
      <w:pPr>
        <w:pStyle w:val="Heading3"/>
      </w:pPr>
      <w:r>
        <w:rPr>
          <w:bCs/>
          <w:b/>
        </w:rPr>
        <w:t xml:space="preserve">4.1 Consumer Behavior</w:t>
      </w:r>
    </w:p>
    <w:p>
      <w:pPr>
        <w:pStyle w:val="FirstParagraph"/>
      </w:pPr>
      <w:r>
        <w:t xml:space="preserve">Consumers in Tashkent are increasingly digitally literate. Social media platforms such as Instagram and Telegram are dominant channels for commerce and information. Consequently, the need for visually compelling content that performs well on digital platforms is paramount. A Graphic Designer specialized in this region understands the aesthetic preferences of local users, who often appreciate intricate patterns and vibrant colors associated with Central Asian art.</w:t>
      </w:r>
    </w:p>
    <w:bookmarkEnd w:id="23"/>
    <w:bookmarkStart w:id="24" w:name="competitive-landscape"/>
    <w:p>
      <w:pPr>
        <w:pStyle w:val="Heading3"/>
      </w:pPr>
      <w:r>
        <w:rPr>
          <w:bCs/>
          <w:b/>
        </w:rPr>
        <w:t xml:space="preserve">4.2 Competitive Landscape</w:t>
      </w:r>
    </w:p>
    <w:p>
      <w:pPr>
        <w:pStyle w:val="FirstParagraph"/>
      </w:pPr>
      <w:r>
        <w:t xml:space="preserve">While freelance designers are available, there is a shortage of agencies that combine international design standards with deep local knowledge. This gap presents a significant opportunity for our firm to establish itself as the premier provider of Graphic Designer services in Uzbekistan Tashkent, offering a hybrid approach that respects local sensibilities while delivering global quality.</w:t>
      </w:r>
    </w:p>
    <w:bookmarkEnd w:id="24"/>
    <w:bookmarkEnd w:id="25"/>
    <w:bookmarkStart w:id="29" w:name="strategic-implementation-plan"/>
    <w:p>
      <w:pPr>
        <w:pStyle w:val="Heading2"/>
      </w:pPr>
      <w:r>
        <w:t xml:space="preserve">5.0 Strategic Implementation Plan</w:t>
      </w:r>
    </w:p>
    <w:p>
      <w:pPr>
        <w:pStyle w:val="FirstParagraph"/>
      </w:pPr>
      <w:r>
        <w:t xml:space="preserve">To effectively serve the market in Uzbekistan Tashkent, we propose a phased implementation strategy focused on the role of the Graphic Designer.</w:t>
      </w:r>
    </w:p>
    <w:bookmarkStart w:id="26" w:name="phase-1-talent-acquisition-and-training"/>
    <w:p>
      <w:pPr>
        <w:pStyle w:val="Heading3"/>
      </w:pPr>
      <w:r>
        <w:rPr>
          <w:bCs/>
          <w:b/>
        </w:rPr>
        <w:t xml:space="preserve">Phase 1: Talent Acquisition and Training</w:t>
      </w:r>
    </w:p>
    <w:p>
      <w:pPr>
        <w:numPr>
          <w:ilvl w:val="0"/>
          <w:numId w:val="1002"/>
        </w:numPr>
        <w:pStyle w:val="Compact"/>
      </w:pPr>
      <w:r>
        <w:t xml:space="preserve">Hire senior Graphic Designer professionals with experience in cross-cultural design.</w:t>
      </w:r>
    </w:p>
    <w:p>
      <w:pPr>
        <w:numPr>
          <w:ilvl w:val="0"/>
          <w:numId w:val="1002"/>
        </w:numPr>
        <w:pStyle w:val="Compact"/>
      </w:pPr>
      <w:r>
        <w:t xml:space="preserve">Partner with local art institutes in Tashkent to recruit junior talent, providing them with training on international design standards.</w:t>
      </w:r>
    </w:p>
    <w:p>
      <w:pPr>
        <w:numPr>
          <w:ilvl w:val="0"/>
          <w:numId w:val="1002"/>
        </w:numPr>
        <w:pStyle w:val="Compact"/>
      </w:pPr>
      <w:r>
        <w:t xml:space="preserve">Create a collaborative workspace that fosters innovation among designers working on projects specific to the Uzbek market.</w:t>
      </w:r>
    </w:p>
    <w:bookmarkEnd w:id="26"/>
    <w:bookmarkStart w:id="27" w:name="phase-2-service-diversification"/>
    <w:p>
      <w:pPr>
        <w:pStyle w:val="Heading3"/>
      </w:pPr>
      <w:r>
        <w:rPr>
          <w:bCs/>
          <w:b/>
        </w:rPr>
        <w:t xml:space="preserve">Phase 2: Service Diversification</w:t>
      </w:r>
    </w:p>
    <w:p>
      <w:pPr>
        <w:pStyle w:val="FirstParagraph"/>
      </w:pPr>
      <w:r>
        <w:t xml:space="preserve">The Graphic Designer team will offer a wide range of services tailored to local needs:</w:t>
      </w:r>
    </w:p>
    <w:p>
      <w:pPr>
        <w:pStyle w:val="BodyText"/>
      </w:pPr>
      <w:r>
        <w:rPr>
          <w:bCs/>
          <w:b/>
        </w:rPr>
        <w:t xml:space="preserve">Packaging Design:</w:t>
      </w:r>
    </w:p>
    <w:p>
      <w:pPr>
        <w:pStyle w:val="BodyText"/>
      </w:pPr>
      <w:r>
        <w:t xml:space="preserve">Catering to the food and beverage industry, which is a cornerstone of Tashkent’s economy.</w:t>
      </w:r>
    </w:p>
    <w:p>
      <w:pPr>
        <w:pStyle w:val="BodyText"/>
      </w:pPr>
      <w:r>
        <w:t xml:space="preserve">Corporate Identity:</w:t>
      </w:r>
    </w:p>
    <w:p>
      <w:pPr>
        <w:pStyle w:val="BodyText"/>
      </w:pPr>
      <w:r>
        <w:t xml:space="preserve">Developing comprehensive branding packages for banks, telecom companies, and retail chains operating in Uzbekistan Tashkent.</w:t>
      </w:r>
    </w:p>
    <w:p>
      <w:pPr>
        <w:pStyle w:val="BodyText"/>
      </w:pPr>
      <w:r>
        <w:t xml:space="preserve">Digital Assets:</w:t>
      </w:r>
    </w:p>
    <w:p>
      <w:pPr>
        <w:pStyle w:val="BodyText"/>
      </w:pPr>
      <w:r>
        <w:t xml:space="preserve">Creating motion graphics and social media content that align with local festivals and holidays, such as Navruz.</w:t>
      </w:r>
    </w:p>
    <w:p>
      <w:pPr>
        <w:pStyle w:val="BodyText"/>
      </w:pPr>
      <w:r>
        <w:t xml:space="preserve">Environmental Graphics:</w:t>
      </w:r>
    </w:p>
    <w:p>
      <w:pPr>
        <w:pStyle w:val="BodyText"/>
      </w:pPr>
      <w:r>
        <w:t xml:space="preserve">Designing signage and interior branding for the new shopping malls, museums, and government buildings being constructed in Tashkent.</w:t>
      </w:r>
    </w:p>
    <w:bookmarkEnd w:id="27"/>
    <w:bookmarkStart w:id="28" w:name="phase-3-community-engagement"/>
    <w:p>
      <w:pPr>
        <w:pStyle w:val="Heading3"/>
      </w:pPr>
      <w:r>
        <w:rPr>
          <w:bCs/>
          <w:b/>
        </w:rPr>
        <w:t xml:space="preserve">Phase 3: Community Engagement</w:t>
      </w:r>
    </w:p>
    <w:p>
      <w:pPr>
        <w:pStyle w:val="FirstParagraph"/>
      </w:pPr>
      <w:r>
        <w:t xml:space="preserve">To build brand loyalty, we will host workshops on design thinking in Tashkent. These events will position our Graphic Designer experts as thought leaders, educating local businesses on the value of good design in driving sales and customer engagement.</w:t>
      </w:r>
    </w:p>
    <w:bookmarkEnd w:id="28"/>
    <w:bookmarkEnd w:id="29"/>
    <w:bookmarkStart w:id="30" w:name="challenges-and-risk-mitigation"/>
    <w:p>
      <w:pPr>
        <w:pStyle w:val="Heading2"/>
      </w:pPr>
      <w:r>
        <w:t xml:space="preserve">6.0 Challenges and Risk Mitigation</w:t>
      </w:r>
    </w:p>
    <w:p>
      <w:pPr>
        <w:pStyle w:val="FirstParagraph"/>
      </w:pPr>
      <w:r>
        <w:rPr>
          <w:bCs/>
          <w:b/>
        </w:rPr>
        <w:t xml:space="preserve">Budget Constraints:</w:t>
      </w:r>
    </w:p>
    <w:p>
      <w:pPr>
        <w:pStyle w:val="BodyText"/>
      </w:pPr>
      <w:r>
        <w:t xml:space="preserve">SMEs in Uzbekistan may have limited budgets for design services. Mitigation: Offer tiered pricing structures that provide high value without compromising quality.</w:t>
      </w:r>
    </w:p>
    <w:p>
      <w:pPr>
        <w:pStyle w:val="BodyText"/>
      </w:pPr>
      <w:r>
        <w:rPr>
          <w:bCs/>
          <w:b/>
        </w:rPr>
        <w:t xml:space="preserve">Cultural Sensitivity:</w:t>
      </w:r>
    </w:p>
    <w:p>
      <w:pPr>
        <w:pStyle w:val="BodyText"/>
      </w:pPr>
      <w:r>
        <w:t xml:space="preserve">Misinterpretation of local symbols can lead to brand failure. Mitigation: Establish a cultural advisory board within the Graphic Designer team to review all outputs for cultural appropriateness.</w:t>
      </w:r>
    </w:p>
    <w:p>
      <w:pPr>
        <w:pStyle w:val="BodyText"/>
      </w:pPr>
      <w:r>
        <w:rPr>
          <w:bCs/>
          <w:b/>
        </w:rPr>
        <w:t xml:space="preserve">Rapid Change:</w:t>
      </w:r>
      <w:r>
        <w:t xml:space="preserve">The political and economic climate in Uzbekistan Tashkent is dynamic. Mitigation: Maintain agile workflows that allow for quick pivots in design strategy based on emerging market trends.</w:t>
      </w:r>
    </w:p>
    <w:bookmarkEnd w:id="30"/>
    <w:bookmarkStart w:id="31" w:name="conclusion"/>
    <w:p>
      <w:pPr>
        <w:pStyle w:val="Heading2"/>
      </w:pPr>
      <w:r>
        <w:t xml:space="preserve">7.0 Conclusion</w:t>
      </w:r>
    </w:p>
    <w:p>
      <w:pPr>
        <w:pStyle w:val="FirstParagraph"/>
      </w:pPr>
      <w:r>
        <w:t xml:space="preserve">In conclusion, the integration of professional Graphic Designer services into the business ecosystem of Uzbekistan Tashkent is not just an option; it is a strategic imperative. As Tashkent continues to modernize and integrate into the global economy, its businesses will require visual identities that are both locally resonant and internationally competitive.</w:t>
      </w:r>
    </w:p>
    <w:p>
      <w:pPr>
        <w:pStyle w:val="BodyText"/>
      </w:pPr>
      <w:r>
        <w:t xml:space="preserve">This Project Report has highlighted that by leveraging the expertise of Graphic Designers who understand the unique cultural fabric of Uzbekistan Tashkent, we can deliver exceptional value to our clients. The potential for growth in this region is immense, driven by a youthful population, a booming tourism sector, and increasing digital adoption. We recommend immediate approval and resource allocation to commence Phase 1 of this initiative.</w:t>
      </w:r>
    </w:p>
    <w:p>
      <w:pPr>
        <w:pStyle w:val="BodyText"/>
      </w:pPr>
      <w:r>
        <w:t xml:space="preserve">By prioritizing the role of the Graphic Designer in our operations within Uzbekistan Tashkent, we position our organization at the forefront of creative innovation in Central Asia, ensuring long-term success and sustainable development.</w:t>
      </w:r>
    </w:p>
    <w:p>
      <w:r>
        <w:pict>
          <v:rect style="width:0;height:1.5pt" o:hralign="center" o:hrstd="t" o:hr="t"/>
        </w:pict>
      </w:r>
    </w:p>
    <w:p>
      <w:pPr>
        <w:pStyle w:val="FirstParagraph"/>
      </w:pPr>
      <w:r>
        <w:rPr>
          <w:bCs/>
          <w:b/>
          <w:iCs/>
          <w:i/>
        </w:rPr>
        <w:t xml:space="preserve">Report Prepared By:</w:t>
      </w:r>
    </w:p>
    <w:p>
      <w:pPr>
        <w:pStyle w:val="BodyText"/>
      </w:pPr>
      <w:r>
        <w:br/>
      </w:r>
      <w:r>
        <w:t xml:space="preserve">Creative Strategy Division</w:t>
      </w:r>
      <w:r>
        <w:br/>
      </w:r>
      <w:r>
        <w:rPr>
          <w:bCs/>
          <w:b/>
          <w:iCs/>
          <w:i/>
        </w:rPr>
        <w:t xml:space="preserve">Contact:</w:t>
      </w:r>
    </w:p>
    <w:p>
      <w:pPr>
        <w:pStyle w:val="BodyText"/>
      </w:pPr>
      <w:r>
        <w:t xml:space="preserve">[Insert Contact Information]</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2026-07-29T21:07:14Z</dcterms:created>
  <dcterms:modified xsi:type="dcterms:W3CDTF">2026-07-29T21:07:14Z</dcterms:modified>
</cp:coreProperties>
</file>

<file path=docProps/custom.xml><?xml version="1.0" encoding="utf-8"?>
<Properties xmlns="http://schemas.openxmlformats.org/officeDocument/2006/custom-properties" xmlns:vt="http://schemas.openxmlformats.org/officeDocument/2006/docPropsVTypes"/>
</file>