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db5c26c920518b39f03d93d719c91d5de0ee074"/>
    <w:p>
      <w:pPr>
        <w:pStyle w:val="Heading1"/>
      </w:pPr>
      <w:r>
        <w:t xml:space="preserve">Comprehensive Project Report: Strategic Engagement of a Graphic Designer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w:t>
      </w:r>
      <w:r>
        <w:br/>
      </w:r>
      <w:r>
        <w:rPr>
          <w:bCs/>
          <w:b/>
        </w:rPr>
        <w:t xml:space="preserve">From:</w:t>
      </w:r>
      <w:r>
        <w:t xml:space="preserve"> </w:t>
      </w:r>
      <w:r>
        <w:t xml:space="preserve">Senior Project Coordinator</w:t>
      </w:r>
      <w:r>
        <w:br/>
      </w:r>
    </w:p>
    <w:bookmarkEnd w:id="20"/>
    <w:bookmarkStart w:id="33" w:name="executive-summary"/>
    <w:p>
      <w:pPr>
        <w:pStyle w:val="Heading1"/>
      </w:pPr>
      <w:r>
        <w:t xml:space="preserve">Executive Summary</w:t>
      </w:r>
    </w:p>
    <w:p>
      <w:pPr>
        <w:pStyle w:val="FirstParagraph"/>
      </w:pPr>
      <w:r>
        <w:t xml:space="preserve">This project report outlines the strategic necessity, operational framework, and anticipated outcomes of engaging a specialized</w:t>
      </w:r>
    </w:p>
    <w:p>
      <w:pPr>
        <w:pStyle w:val="BodyText"/>
      </w:pPr>
      <w:r>
        <w:rPr>
          <w:bCs/>
          <w:b/>
          <w:bCs/>
          <w:b/>
        </w:rPr>
        <w:t xml:space="preserve">Graphic Designer</w:t>
      </w:r>
    </w:p>
    <w:p>
      <w:pPr>
        <w:pStyle w:val="BodyText"/>
      </w:pPr>
      <w:r>
        <w:t xml:space="preserve">a based in</w:t>
      </w:r>
      <w:r>
        <w:t xml:space="preserve"> </w:t>
      </w:r>
      <w:r>
        <w:rPr>
          <w:bCs/>
          <w:b/>
        </w:rPr>
        <w:t xml:space="preserve">Venezuela Caracas.</w:t>
      </w:r>
      <w:r>
        <w:t xml:space="preserve"> </w:t>
      </w:r>
      <w:r>
        <w:t xml:space="preserve">In an increasingly digital-first global market, visual identity is not merely an aesthetic choice but a fundamental component of brand survival and growth. This report details why the specific context of</w:t>
      </w:r>
      <w:r>
        <w:t xml:space="preserve"> </w:t>
      </w:r>
      <w:r>
        <w:rPr>
          <w:bCs/>
          <w:b/>
        </w:rPr>
        <w:t xml:space="preserve">Venezuela Caracas</w:t>
      </w:r>
      <w:r>
        <w:t xml:space="preserve"> </w:t>
      </w:r>
      <w:r>
        <w:t xml:space="preserve">offers unique opportunities for high-caliber creative talent, how the role of a</w:t>
      </w:r>
    </w:p>
    <w:p>
      <w:pPr>
        <w:pStyle w:val="BodyText"/>
      </w:pPr>
      <w:r>
        <w:rPr>
          <w:bCs/>
          <w:b/>
        </w:rPr>
        <w:t xml:space="preserve">Graphic Designer</w:t>
      </w:r>
      <w:r>
        <w:t xml:space="preserve"> </w:t>
      </w:r>
      <w:r>
        <w:t xml:space="preserve">in this region intersects with global standards, and how their integration into our workflow will drive measurable business results. The core objective is to leverage the artistic excellence found in</w:t>
      </w:r>
      <w:r>
        <w:t xml:space="preserve"> </w:t>
      </w:r>
      <w:r>
        <w:rPr>
          <w:bCs/>
          <w:b/>
        </w:rPr>
        <w:t xml:space="preserve">Venezuela Caracas</w:t>
      </w:r>
      <w:r>
        <w:t xml:space="preserve"> </w:t>
      </w:r>
      <w:r>
        <w:t xml:space="preserve">to elevate our brand presence through innovative design solutions.</w:t>
      </w:r>
    </w:p>
    <w:bookmarkStart w:id="21" w:name="X68e44a3a586ebe6547588cc8ecaeb0ebf202b09"/>
    <w:p>
      <w:pPr>
        <w:pStyle w:val="Heading2"/>
      </w:pPr>
      <w:r>
        <w:t xml:space="preserve">The Role of the Graphic Designer in Modern Business</w:t>
      </w:r>
    </w:p>
    <w:p>
      <w:pPr>
        <w:pStyle w:val="FirstParagraph"/>
      </w:pPr>
      <w:r>
        <w:t xml:space="preserve">A</w:t>
      </w:r>
    </w:p>
    <w:p>
      <w:pPr>
        <w:pStyle w:val="BodyText"/>
      </w:pPr>
      <w:r>
        <w:rPr>
          <w:bCs/>
          <w:b/>
        </w:rPr>
        <w:t xml:space="preserve">Graphic Designer</w:t>
      </w:r>
      <w:r>
        <w:t xml:space="preserve">&gt; serves as the visual voice of any organization. They translate abstract concepts, corporate values, and marketing strategies into tangible visual assets. In our project scope, the</w:t>
      </w:r>
    </w:p>
    <w:p>
      <w:pPr>
        <w:pStyle w:val="BodyText"/>
      </w:pPr>
      <w:r>
        <w:rPr>
          <w:bCs/>
          <w:b/>
        </w:rPr>
        <w:t xml:space="preserve">Graphic Designer</w:t>
      </w:r>
      <w:r>
        <w:t xml:space="preserve">&gt; is responsible for creating brand guidelines, digital marketing materials, UI/UX prototypes for web platforms social media graphics and print collateral.</w:t>
      </w:r>
    </w:p>
    <w:p>
      <w:pPr>
        <w:pStyle w:val="BodyText"/>
      </w:pPr>
      <w:r>
        <w:t xml:space="preserve">The responsibilities extend beyond mere aesthetics. A skilled</w:t>
      </w:r>
    </w:p>
    <w:p>
      <w:pPr>
        <w:pStyle w:val="BodyText"/>
      </w:pPr>
      <w:r>
        <w:rPr>
          <w:bCs/>
          <w:b/>
        </w:rPr>
        <w:t xml:space="preserve">Graphic Designer</w:t>
      </w:r>
      <w:r>
        <w:t xml:space="preserve">&gt; must understand user psychology, market trends and accessibility standards. They act as a bridge between the creative vision of the company and the practical needs of the end-user. By ensuring that every visual element communicates clearly and effectively, we reduce customer confusion increase engagement rates and strengthen brand loyalty.</w:t>
      </w:r>
    </w:p>
    <w:bookmarkEnd w:id="21"/>
    <w:bookmarkStart w:id="25" w:name="Xcd6f5c009153785f737b07157f312863fd80c60"/>
    <w:p>
      <w:pPr>
        <w:pStyle w:val="Heading2"/>
      </w:pPr>
      <w:r>
        <w:t xml:space="preserve">The Strategic Context: Why Venezuela Caracas?</w:t>
      </w:r>
    </w:p>
    <w:p>
      <w:pPr>
        <w:pStyle w:val="FirstParagraph"/>
      </w:pPr>
      <w:r>
        <w:rPr>
          <w:bCs/>
          <w:b/>
        </w:rPr>
        <w:t xml:space="preserve">Venezuela Caracas</w:t>
      </w:r>
      <w:r>
        <w:t xml:space="preserve"> </w:t>
      </w:r>
      <w:r>
        <w:t xml:space="preserve">has emerged as a surprising yet powerful hub for creative talent in Latin America. Despite economic challenges, the region boasts a rich cultural heritage and a highly educated population with strong artistic roots. The capital city,</w:t>
      </w:r>
      <w:r>
        <w:t xml:space="preserve"> </w:t>
      </w:r>
      <w:r>
        <w:rPr>
          <w:bCs/>
          <w:b/>
        </w:rPr>
        <w:t xml:space="preserve">Venezuela Caracas</w:t>
      </w:r>
      <w:r>
        <w:t xml:space="preserve">, is home to several prestigious universities known for their fine arts and design programs.</w:t>
      </w:r>
    </w:p>
    <w:bookmarkStart w:id="22" w:name="high-quality-artistic-training"/>
    <w:p>
      <w:pPr>
        <w:pStyle w:val="Heading3"/>
      </w:pPr>
      <w:r>
        <w:t xml:space="preserve">1. High-Quality Artistic Training</w:t>
      </w:r>
    </w:p>
    <w:p>
      <w:pPr>
        <w:pStyle w:val="FirstParagraph"/>
      </w:pPr>
      <w:r>
        <w:t xml:space="preserve">Talents from</w:t>
      </w:r>
      <w:r>
        <w:t xml:space="preserve"> </w:t>
      </w:r>
      <w:r>
        <w:rPr>
          <w:bCs/>
          <w:b/>
        </w:rPr>
        <w:t xml:space="preserve">Venezuela Caracas</w:t>
      </w:r>
      <w:r>
        <w:t xml:space="preserve">&gt; often receive rigorous training in both traditional artistic techniques and modern digital tools. Universities in</w:t>
      </w:r>
    </w:p>
    <w:p>
      <w:pPr>
        <w:pStyle w:val="BodyText"/>
      </w:pPr>
      <w:r>
        <w:t xml:space="preserve">Venezuela Caracas&gt; have a long history of producing world-class artists, illustrators, and designers. This educational background ensures that the</w:t>
      </w:r>
    </w:p>
    <w:p>
      <w:pPr>
        <w:pStyle w:val="BodyText"/>
      </w:pPr>
      <w:r>
        <w:rPr>
          <w:bCs/>
          <w:b/>
        </w:rPr>
        <w:t xml:space="preserve">Graphic Designer</w:t>
      </w:r>
      <w:r>
        <w:t xml:space="preserve">&gt; we hire possesses not only technical proficiency but also a deep theoretical understanding of composition color theory and visual storytelling.</w:t>
      </w:r>
    </w:p>
    <w:bookmarkEnd w:id="22"/>
    <w:bookmarkStart w:id="23" w:name="Xf7f4924b171cbb7c0e7cf6718c184d50abef818"/>
    <w:p>
      <w:pPr>
        <w:pStyle w:val="Heading3"/>
      </w:pPr>
      <w:r>
        <w:t xml:space="preserve">2. Cost-Efficiency Without Compromising Quality</w:t>
      </w:r>
    </w:p>
    <w:p>
      <w:pPr>
        <w:pStyle w:val="FirstParagraph"/>
      </w:pPr>
      <w:r>
        <w:t xml:space="preserve">Hiring a</w:t>
      </w:r>
    </w:p>
    <w:p>
      <w:pPr>
        <w:pStyle w:val="BodyText"/>
      </w:pPr>
      <w:r>
        <w:rPr>
          <w:bCs/>
          <w:b/>
        </w:rPr>
        <w:t xml:space="preserve">Graphic Designer</w:t>
      </w:r>
      <w:r>
        <w:t xml:space="preserve">&gt; based in</w:t>
      </w:r>
      <w:r>
        <w:t xml:space="preserve"> </w:t>
      </w:r>
      <w:r>
        <w:rPr>
          <w:bCs/>
          <w:b/>
        </w:rPr>
        <w:t xml:space="preserve">Venezuela Caracas</w:t>
      </w:r>
      <w:r>
        <w:t xml:space="preserve">&gt; allows us to access top-tier creative talent at a competitive rate compared to major global hubs like New York, London or San Francisco. This cost advantage enables our company to allocate more resources toward other critical areas of development while still maintaining the highest standards of visual excellence.</w:t>
      </w:r>
    </w:p>
    <w:bookmarkEnd w:id="23"/>
    <w:bookmarkStart w:id="24" w:name="cultural-insight-and-global-perspective"/>
    <w:p>
      <w:pPr>
        <w:pStyle w:val="Heading3"/>
      </w:pPr>
      <w:r>
        <w:t xml:space="preserve">3. Cultural Insight and Global Perspective</w:t>
      </w:r>
    </w:p>
    <w:p>
      <w:pPr>
        <w:pStyle w:val="FirstParagraph"/>
      </w:pPr>
      <w:r>
        <w:t xml:space="preserve">Venezuela Caracas&gt; is a multicultural melting pot with strong ties to both South American traditions and global influences. A</w:t>
      </w:r>
    </w:p>
    <w:p>
      <w:pPr>
        <w:pStyle w:val="BodyText"/>
      </w:pPr>
      <w:r>
        <w:rPr>
          <w:bCs/>
          <w:b/>
        </w:rPr>
        <w:t xml:space="preserve">Graphic Designer</w:t>
      </w:r>
      <w:r>
        <w:t xml:space="preserve">&gt; from this region brings a unique perspective that can infuse designs with warmth, vibrancy and authenticity. Furthermore many designers in</w:t>
      </w:r>
    </w:p>
    <w:p>
      <w:pPr>
        <w:pStyle w:val="BodyText"/>
      </w:pPr>
      <w:r>
        <w:t xml:space="preserve">Venezuela Caracas&gt; are fluent in English and Spanish allowing them to create content that resonates with bilingual audiences.</w:t>
      </w:r>
    </w:p>
    <w:bookmarkEnd w:id="24"/>
    <w:bookmarkEnd w:id="25"/>
    <w:bookmarkStart w:id="26" w:name="X0ec68e1ff6ca9cc9e394cb75249c0165ff08df4"/>
    <w:p>
      <w:pPr>
        <w:pStyle w:val="Heading2"/>
      </w:pPr>
      <w:r>
        <w:t xml:space="preserve">Project Objectives for the Graphic Designer Role</w:t>
      </w:r>
    </w:p>
    <w:p>
      <w:pPr>
        <w:pStyle w:val="FirstParagraph"/>
      </w:pPr>
      <w:r>
        <w:t xml:space="preserve">The primary goal of this project is to establish a remote or hybrid working relationship with a</w:t>
      </w:r>
    </w:p>
    <w:p>
      <w:pPr>
        <w:pStyle w:val="BodyText"/>
      </w:pPr>
      <w:r>
        <w:rPr>
          <w:bCs/>
          <w:b/>
        </w:rPr>
        <w:t xml:space="preserve">Graphic Designer</w:t>
      </w:r>
      <w:r>
        <w:t xml:space="preserve">&gt; located in</w:t>
      </w:r>
    </w:p>
    <w:p>
      <w:pPr>
        <w:pStyle w:val="BodyText"/>
      </w:pPr>
      <w:r>
        <w:t xml:space="preserve">Venezuela Caracas&gt;. The specific objectives include:</w:t>
      </w:r>
    </w:p>
    <w:p>
      <w:pPr>
        <w:numPr>
          <w:ilvl w:val="0"/>
          <w:numId w:val="1001"/>
        </w:numPr>
        <w:pStyle w:val="Compact"/>
      </w:pPr>
      <w:r>
        <w:rPr>
          <w:bCs/>
          <w:b/>
        </w:rPr>
        <w:t xml:space="preserve">Brand Refresh:</w:t>
      </w:r>
      <w:r>
        <w:t xml:space="preserve"> </w:t>
      </w:r>
      <w:r>
        <w:t xml:space="preserve">Update existing logos, color palettes and typography to reflect current market positioning.</w:t>
      </w:r>
    </w:p>
    <w:p>
      <w:pPr>
        <w:numPr>
          <w:ilvl w:val="0"/>
          <w:numId w:val="1001"/>
        </w:numPr>
        <w:pStyle w:val="Compact"/>
      </w:pPr>
      <w:r>
        <w:rPr>
          <w:bCs/>
          <w:b/>
        </w:rPr>
        <w:t xml:space="preserve">Digital Asset Creation:</w:t>
      </w:r>
      <w:r>
        <w:t xml:space="preserve"> </w:t>
      </w:r>
      <w:r>
        <w:t xml:space="preserve">Produce a comprehensive library of social media graphics, email templates and banner ads tailored for various platforms.</w:t>
      </w:r>
    </w:p>
    <w:p>
      <w:pPr>
        <w:numPr>
          <w:ilvl w:val="0"/>
          <w:numId w:val="1001"/>
        </w:numPr>
        <w:pStyle w:val="Compact"/>
      </w:pPr>
      <w:r>
        <w:t xml:space="preserve">User Experience Improvement:&gt; Collaborate on UI/UX design improvements for our primary web applications to enhance user navigation and satisfaction.</w:t>
      </w:r>
    </w:p>
    <w:p>
      <w:pPr>
        <w:numPr>
          <w:ilvl w:val="0"/>
          <w:numId w:val="1001"/>
        </w:numPr>
        <w:pStyle w:val="Compact"/>
      </w:pPr>
      <w:r>
        <w:t xml:space="preserve">Cultural Adaptation:&gt; Ensure all visual communications are culturally sensitive and appropriate for diverse international markets, leveraging the local insight of a</w:t>
      </w:r>
      <w:r>
        <w:t xml:space="preserve"> </w:t>
      </w:r>
      <w:r>
        <w:rPr>
          <w:bCs/>
          <w:b/>
        </w:rPr>
        <w:t xml:space="preserve">Venezuela Caracas</w:t>
      </w:r>
      <w:r>
        <w:t xml:space="preserve">-based professional.</w:t>
      </w:r>
    </w:p>
    <w:bookmarkEnd w:id="26"/>
    <w:bookmarkStart w:id="29" w:name="operational-framework-and-communication"/>
    <w:p>
      <w:pPr>
        <w:pStyle w:val="Heading2"/>
      </w:pPr>
      <w:r>
        <w:t xml:space="preserve">Operational Framework and Communication</w:t>
      </w:r>
    </w:p>
    <w:p>
      <w:pPr>
        <w:pStyle w:val="FirstParagraph"/>
      </w:pPr>
      <w:r>
        <w:t xml:space="preserve">To ensure the success of this initiative, we will implement a structured operational framework. Clear communication channels are vital when working with a</w:t>
      </w:r>
    </w:p>
    <w:p>
      <w:pPr>
        <w:pStyle w:val="BodyText"/>
      </w:pPr>
      <w:r>
        <w:rPr>
          <w:bCs/>
          <w:b/>
        </w:rPr>
        <w:t xml:space="preserve">Graphic Designer</w:t>
      </w:r>
      <w:r>
        <w:t xml:space="preserve">&gt; in</w:t>
      </w:r>
    </w:p>
    <w:p>
      <w:pPr>
        <w:pStyle w:val="BodyText"/>
      </w:pPr>
      <w:r>
        <w:t xml:space="preserve">Venezuela Caracas&gt; due to time zone differences and potential infrastructure challenges.</w:t>
      </w:r>
    </w:p>
    <w:bookmarkStart w:id="27" w:name="technology-stack"/>
    <w:p>
      <w:pPr>
        <w:pStyle w:val="Heading3"/>
      </w:pPr>
      <w:r>
        <w:t xml:space="preserve">Technology Stack</w:t>
      </w:r>
    </w:p>
    <w:p>
      <w:pPr>
        <w:pStyle w:val="FirstParagraph"/>
      </w:pPr>
      <w:r>
        <w:t xml:space="preserve">We will utilize industry-standard tools such as Adobe Creative Cloud, Figma and Slack. These platforms facilitate real-time collaboration allow for seamless file sharing and enable version control. It is mandatory for the</w:t>
      </w:r>
    </w:p>
    <w:p>
      <w:pPr>
        <w:pStyle w:val="BodyText"/>
      </w:pPr>
      <w:r>
        <w:rPr>
          <w:bCs/>
          <w:b/>
        </w:rPr>
        <w:t xml:space="preserve">Graphic Designer</w:t>
      </w:r>
      <w:r>
        <w:t xml:space="preserve">&gt; to have a stable internet connection in</w:t>
      </w:r>
    </w:p>
    <w:p>
      <w:pPr>
        <w:pStyle w:val="BodyText"/>
      </w:pPr>
      <w:r>
        <w:t xml:space="preserve">Venezuela Caracas&gt; to maintain uninterrupted workflow.</w:t>
      </w:r>
    </w:p>
    <w:bookmarkEnd w:id="27"/>
    <w:bookmarkStart w:id="28" w:name="workflow-management"/>
    <w:p>
      <w:pPr>
        <w:pStyle w:val="Heading3"/>
      </w:pPr>
      <w:r>
        <w:t xml:space="preserve">Workflow Management</w:t>
      </w:r>
    </w:p>
    <w:p>
      <w:pPr>
        <w:pStyle w:val="FirstParagraph"/>
      </w:pPr>
      <w:r>
        <w:t xml:space="preserve">We will adopt an agile design process. This involves:</w:t>
      </w:r>
    </w:p>
    <w:p>
      <w:pPr>
        <w:numPr>
          <w:ilvl w:val="0"/>
          <w:numId w:val="1002"/>
        </w:numPr>
        <w:pStyle w:val="Compact"/>
      </w:pPr>
      <w:r>
        <w:rPr>
          <w:bCs/>
          <w:b/>
        </w:rPr>
        <w:t xml:space="preserve">Ideation Phase:</w:t>
      </w:r>
      <w:r>
        <w:t xml:space="preserve"> </w:t>
      </w:r>
      <w:r>
        <w:t xml:space="preserve">Brainstorming sessions where the</w:t>
      </w:r>
    </w:p>
    <w:p>
      <w:pPr>
        <w:numPr>
          <w:ilvl w:val="0"/>
          <w:numId w:val="1000"/>
        </w:numPr>
        <w:pStyle w:val="Compact"/>
      </w:pPr>
      <w:r>
        <w:rPr>
          <w:bCs/>
          <w:b/>
        </w:rPr>
        <w:t xml:space="preserve">Graphic Designer</w:t>
      </w:r>
      <w:r>
        <w:t xml:space="preserve">&gt; presents initial concepts inspired by briefs.</w:t>
      </w:r>
    </w:p>
    <w:p>
      <w:pPr>
        <w:numPr>
          <w:ilvl w:val="0"/>
          <w:numId w:val="1002"/>
        </w:numPr>
        <w:pStyle w:val="Compact"/>
      </w:pPr>
      <w:r>
        <w:t xml:space="preserve">Development Phase:&gt; Refining selected concepts into high-fidelity mockups.</w:t>
      </w:r>
    </w:p>
    <w:p>
      <w:pPr>
        <w:numPr>
          <w:ilvl w:val="0"/>
          <w:numId w:val="1002"/>
        </w:numPr>
        <w:pStyle w:val="Compact"/>
      </w:pPr>
      <w:r>
        <w:t xml:space="preserve">Feedback Loop:&gt; Structured review periods where stakeholders provide constructive criticism.</w:t>
      </w:r>
    </w:p>
    <w:p>
      <w:pPr>
        <w:numPr>
          <w:ilvl w:val="0"/>
          <w:numId w:val="1002"/>
        </w:numPr>
        <w:pStyle w:val="Compact"/>
      </w:pPr>
      <w:r>
        <w:t xml:space="preserve">Final Delivery:&gt; Exporting final assets in various formats optimized for web and print.</w:t>
      </w:r>
    </w:p>
    <w:bookmarkEnd w:id="28"/>
    <w:bookmarkEnd w:id="29"/>
    <w:bookmarkStart w:id="30" w:name="risk-assessment-and-mitigation"/>
    <w:p>
      <w:pPr>
        <w:pStyle w:val="Heading2"/>
      </w:pPr>
      <w:r>
        <w:t xml:space="preserve">Risk Assessment and Mitigation</w:t>
      </w:r>
    </w:p>
    <w:p>
      <w:pPr>
        <w:pStyle w:val="FirstParagraph"/>
      </w:pPr>
      <w:r>
        <w:t xml:space="preserve">Venezuela Caracas&gt; faces certain infrastructural challenges, particularly regarding electricity stability. However, many creative professionals in</w:t>
      </w:r>
    </w:p>
    <w:p>
      <w:pPr>
        <w:pStyle w:val="BodyText"/>
      </w:pPr>
      <w:r>
        <w:t xml:space="preserve">Venezuela Caracas&gt; are proactive in mitigating these risks by using UPS systems and backup generators.</w:t>
      </w:r>
    </w:p>
    <w:p>
      <w:pPr>
        <w:pStyle w:val="BodyText"/>
      </w:pPr>
      <w:r>
        <w:rPr>
          <w:bCs/>
          <w:b/>
        </w:rPr>
        <w:t xml:space="preserve">Mitigation Strategies:</w:t>
      </w:r>
    </w:p>
    <w:p>
      <w:pPr>
        <w:numPr>
          <w:ilvl w:val="0"/>
          <w:numId w:val="1003"/>
        </w:numPr>
        <w:pStyle w:val="Compact"/>
      </w:pPr>
      <w:r>
        <w:t xml:space="preserve">Redundancy:&gt; Require the</w:t>
      </w:r>
    </w:p>
    <w:p>
      <w:pPr>
        <w:numPr>
          <w:ilvl w:val="0"/>
          <w:numId w:val="1000"/>
        </w:numPr>
        <w:pStyle w:val="Compact"/>
      </w:pPr>
      <w:r>
        <w:rPr>
          <w:bCs/>
          <w:b/>
        </w:rPr>
        <w:t xml:space="preserve">Graphic Designer</w:t>
      </w:r>
      <w:r>
        <w:t xml:space="preserve">&gt; to maintain offline backups of all work.</w:t>
      </w:r>
    </w:p>
    <w:p>
      <w:pPr>
        <w:numPr>
          <w:ilvl w:val="0"/>
          <w:numId w:val="1003"/>
        </w:numPr>
        <w:pStyle w:val="Compact"/>
      </w:pPr>
      <w:r>
        <w:t xml:space="preserve">Flexible Hours:&gt; Allow for flexible working hours to accommodate any local disruptions in power or internet service.</w:t>
      </w:r>
    </w:p>
    <w:p>
      <w:pPr>
        <w:numPr>
          <w:ilvl w:val="0"/>
          <w:numId w:val="1003"/>
        </w:numPr>
        <w:pStyle w:val="Compact"/>
      </w:pPr>
      <w:r>
        <w:t xml:space="preserve">Coverage Plan:&gt; Identify a secondary freelance resource if needed to ensure business continuity.</w:t>
      </w:r>
    </w:p>
    <w:bookmarkEnd w:id="30"/>
    <w:bookmarkStart w:id="31" w:name="expected-outcomes-and-kpis"/>
    <w:p>
      <w:pPr>
        <w:pStyle w:val="Heading2"/>
      </w:pPr>
      <w:r>
        <w:t xml:space="preserve">Expected Outcomes and KPIs</w:t>
      </w:r>
    </w:p>
    <w:p>
      <w:pPr>
        <w:pStyle w:val="FirstParagraph"/>
      </w:pPr>
      <w:r>
        <w:t xml:space="preserve">The engagement of a</w:t>
      </w:r>
    </w:p>
    <w:p>
      <w:pPr>
        <w:pStyle w:val="BodyText"/>
      </w:pPr>
      <w:r>
        <w:rPr>
          <w:bCs/>
          <w:b/>
        </w:rPr>
        <w:t xml:space="preserve">Graphic Designer</w:t>
      </w:r>
      <w:r>
        <w:t xml:space="preserve">&gt; in</w:t>
      </w:r>
    </w:p>
    <w:p>
      <w:pPr>
        <w:pStyle w:val="BodyText"/>
      </w:pPr>
      <w:r>
        <w:t xml:space="preserve">Venezuela Caracas&gt; is expected to yield significant improvements in key performance indicators:</w:t>
      </w:r>
    </w:p>
    <w:p>
      <w:pPr>
        <w:numPr>
          <w:ilvl w:val="0"/>
          <w:numId w:val="1004"/>
        </w:numPr>
        <w:pStyle w:val="Compact"/>
      </w:pPr>
      <w:r>
        <w:rPr>
          <w:bCs/>
          <w:b/>
        </w:rPr>
        <w:t xml:space="preserve">Brand Consistency:</w:t>
      </w:r>
      <w:r>
        <w:t xml:space="preserve"> </w:t>
      </w:r>
      <w:r>
        <w:t xml:space="preserve">Achieve a 95% consistency score across all brand touchpoints within the first three months.</w:t>
      </w:r>
    </w:p>
    <w:p>
      <w:pPr>
        <w:numPr>
          <w:ilvl w:val="0"/>
          <w:numId w:val="1004"/>
        </w:numPr>
        <w:pStyle w:val="Compact"/>
      </w:pPr>
      <w:r>
        <w:t xml:space="preserve">User Engagement:&gt; Increase social media engagement rates by at least 20% due to improved visual content quality.</w:t>
      </w:r>
    </w:p>
    <w:p>
      <w:pPr>
        <w:numPr>
          <w:ilvl w:val="0"/>
          <w:numId w:val="1004"/>
        </w:numPr>
        <w:pStyle w:val="Compact"/>
      </w:pPr>
      <w:r>
        <w:t xml:space="preserve">Campaign Conversion:&gt; Improve click-through rates on digital ads by 15% through optimized graphic design and layout strategies.</w:t>
      </w:r>
    </w:p>
    <w:p>
      <w:pPr>
        <w:numPr>
          <w:ilvl w:val="0"/>
          <w:numId w:val="1004"/>
        </w:numPr>
        <w:pStyle w:val="Compact"/>
      </w:pPr>
      <w:r>
        <w:t xml:space="preserve">Turnaround Time:&gt; Reduce the average time-to-market for new marketing assets by 30% through streamlined design workflows.</w:t>
      </w:r>
    </w:p>
    <w:bookmarkEnd w:id="31"/>
    <w:bookmarkStart w:id="32" w:name="conclusion"/>
    <w:p>
      <w:pPr>
        <w:pStyle w:val="Heading2"/>
      </w:pPr>
      <w:r>
        <w:t xml:space="preserve">Conclusion</w:t>
      </w:r>
    </w:p>
    <w:p>
      <w:pPr>
        <w:pStyle w:val="FirstParagraph"/>
      </w:pPr>
      <w:r>
        <w:t xml:space="preserve">In conclusion, hiring a</w:t>
      </w:r>
    </w:p>
    <w:p>
      <w:pPr>
        <w:pStyle w:val="BodyText"/>
      </w:pPr>
      <w:r>
        <w:rPr>
          <w:bCs/>
          <w:b/>
          <w:bCs/>
          <w:b/>
        </w:rPr>
        <w:t xml:space="preserve">Venezuela Caracas</w:t>
      </w:r>
      <w:r>
        <w:t xml:space="preserve">&gt; represents a strategic opportunity to enhance our brand identity while optimizing costs. The artistic talent found in this region is world-class and offers fresh perspectives that can invigorate our marketing efforts. By investing in this partnership, we are not just acquiring design services; we are embracing a culture of creativity excellence and innovation.</w:t>
      </w:r>
    </w:p>
    <w:p>
      <w:pPr>
        <w:pStyle w:val="BodyText"/>
      </w:pPr>
      <w:r>
        <w:t xml:space="preserve">We recommend proceeding with the recruitment process immediately to onboard a qualified</w:t>
      </w:r>
    </w:p>
    <w:p>
      <w:pPr>
        <w:pStyle w:val="BodyText"/>
      </w:pPr>
      <w:r>
        <w:rPr>
          <w:bCs/>
          <w:b/>
        </w:rPr>
        <w:t xml:space="preserve">Graphic Designer</w:t>
      </w:r>
      <w:r>
        <w:t xml:space="preserve">&gt; from</w:t>
      </w:r>
    </w:p>
    <w:p>
      <w:pPr>
        <w:pStyle w:val="BodyText"/>
      </w:pPr>
      <w:r>
        <w:t xml:space="preserve">Venezuela Caracas&gt;. This initiative aligns with our broader goals of digital transformation and global expansion. The insights gained from working with creative professionals in</w:t>
      </w:r>
    </w:p>
    <w:p>
      <w:pPr>
        <w:pStyle w:val="BodyText"/>
      </w:pPr>
      <w:r>
        <w:t xml:space="preserve">Venezuela Caracas&gt; will undoubtedly serve as a cornerstone for our future design projects.</w:t>
      </w:r>
    </w:p>
    <w:p>
      <w:pPr>
        <w:pStyle w:val="BodyText"/>
      </w:pPr>
      <w:r>
        <w:t xml:space="preserve">© 2023 Project Management Office. All Rights Reserved.</w:t>
      </w:r>
      <w:r>
        <w:br/>
      </w:r>
      <w:r>
        <w:t xml:space="preserve">This report is confidential and intended for internal use only.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Venezuela Caracas</dc:title>
  <dc:creator/>
  <dc:language>en</dc:language>
  <cp:keywords/>
  <dcterms:created xsi:type="dcterms:W3CDTF">2026-07-30T06:18:44Z</dcterms:created>
  <dcterms:modified xsi:type="dcterms:W3CDTF">2026-07-30T06:18:44Z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