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Hairdressing</w:t>
      </w:r>
      <w:r>
        <w:t xml:space="preserve"> </w:t>
      </w:r>
      <w:r>
        <w:t xml:space="preserve">Enterprise</w:t>
      </w:r>
      <w:r>
        <w:t xml:space="preserve"> </w:t>
      </w:r>
      <w:r>
        <w:t xml:space="preserve">in</w:t>
      </w:r>
      <w:r>
        <w:t xml:space="preserve"> </w:t>
      </w:r>
      <w:r>
        <w:t xml:space="preserve">Australia,</w:t>
      </w:r>
      <w:r>
        <w:t xml:space="preserve"> </w:t>
      </w:r>
      <w:r>
        <w:t xml:space="preserve">Melbourne</w:t>
      </w:r>
    </w:p>
    <w:bookmarkStart w:id="29" w:name="Xb7e1d706f776a3e6e13f9d81254957b92811d33"/>
    <w:p>
      <w:pPr>
        <w:pStyle w:val="Heading1"/>
      </w:pPr>
      <w:r>
        <w:t xml:space="preserve">Project Report: Strategic Establishment of a Premium Hairdressing Enterprise in Australia, Melbourne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Investment Committee</w:t>
      </w:r>
      <w:r>
        <w:br/>
      </w:r>
      <w:r>
        <w:t xml:space="preserve">Project Management Office</w:t>
      </w:r>
      <w:r>
        <w:br/>
      </w:r>
      <w:r>
        <w:t xml:space="preserve">This document outlines the comprehensive business plan and operational strategy for establishing a new, high-end hairdressing salon within the vibrant metropolitan context of</w:t>
      </w:r>
      <w:r>
        <w:t xml:space="preserve"> </w:t>
      </w:r>
      <w:r>
        <w:rPr>
          <w:bCs/>
          <w:b/>
        </w:rPr>
        <w:t xml:space="preserve">Australia, Melbourne</w:t>
      </w:r>
      <w:r>
        <w:t xml:space="preserve">. The project aims to capitalize on Melbourne’s status as one of the world’s most liveable cities and its cultural reputation as a hub for fashion, arts, and lifestyle. By introducing a modern</w:t>
      </w:r>
      <w:r>
        <w:t xml:space="preserve"> </w:t>
      </w:r>
      <w:r>
        <w:rPr>
          <w:bCs/>
          <w:b/>
        </w:rPr>
        <w:t xml:space="preserve">Hairdresser</w:t>
      </w:r>
      <w:r>
        <w:t xml:space="preserve"> </w:t>
      </w:r>
      <w:r>
        <w:t xml:space="preserve">concept that blends traditional craftsmanship with contemporary styling trends, this project seeks to capture a significant share of the local beauty market in</w:t>
      </w:r>
      <w:r>
        <w:t xml:space="preserve"> </w:t>
      </w:r>
      <w:r>
        <w:rPr>
          <w:bCs/>
          <w:b/>
        </w:rPr>
        <w:t xml:space="preserve">Australia, Melbourne</w:t>
      </w:r>
      <w:r>
        <w:t xml:space="preserve">. The report details market analysis, regulatory compliance specific to Australia and Melbourne operations, financial projections, and marketing strategies designed to ensure long-term sustainability and profitability.</w:t>
      </w:r>
    </w:p>
    <w:bookmarkStart w:id="20" w:name="X73fc82262724a659677358982a85aa6b912216d"/>
    <w:p>
      <w:pPr>
        <w:pStyle w:val="Heading2"/>
      </w:pPr>
      <w:r>
        <w:t xml:space="preserve">2. Market Analysis: The Context of Australia and Melbourne</w:t>
      </w:r>
    </w:p>
    <w:p>
      <w:pPr>
        <w:pStyle w:val="FirstParagraph"/>
      </w:pPr>
      <w:r>
        <w:t xml:space="preserve">Understanding the local ecosystem is paramount for success in this venture.</w:t>
      </w:r>
      <w:r>
        <w:t xml:space="preserve"> </w:t>
      </w:r>
      <w:r>
        <w:rPr>
          <w:bCs/>
          <w:b/>
        </w:rPr>
        <w:t xml:space="preserve">Australia</w:t>
      </w:r>
      <w:r>
        <w:t xml:space="preserve"> </w:t>
      </w:r>
      <w:r>
        <w:t xml:space="preserve">boasts a robust economy with high disposable income levels, particularly within its major urban centers. However, the beauty industry is highly competitive.</w:t>
      </w:r>
      <w:r>
        <w:t xml:space="preserve"> </w:t>
      </w:r>
      <w:r>
        <w:rPr>
          <w:bCs/>
          <w:b/>
        </w:rPr>
        <w:t xml:space="preserve">Melbourne</w:t>
      </w:r>
      <w:r>
        <w:t xml:space="preserve">, specifically, presents a unique opportunity due to its diverse demographic mix and strong cultural emphasis on personal appearance and grooming.</w:t>
      </w:r>
      <w:r>
        <w:t xml:space="preserve"> </w:t>
      </w:r>
      <w:r>
        <w:t xml:space="preserve">Melbourne’s residents are known for their appreciation of quality services and aesthetic innovation. The city’s hairdressing scene ranges from high-street chains to exclusive boutique salons in suburbs such as South Yarra, Toorak, Fitzroy, and Brunswick. Our target market includes young professionals in the CBD (Central Business District), creative industries workers in the laneways districts, and affluent families residing in inner-eastern suburbs. The demand for specialized services—including color correction, balayage extensions, and sustainable organic treatments—is growing rapidly across</w:t>
      </w:r>
      <w:r>
        <w:t xml:space="preserve"> </w:t>
      </w:r>
      <w:r>
        <w:rPr>
          <w:bCs/>
          <w:b/>
        </w:rPr>
        <w:t xml:space="preserve">Australia</w:t>
      </w:r>
      <w:r>
        <w:t xml:space="preserve">, with Melbourne leading these trends.</w:t>
      </w:r>
      <w:r>
        <w:t xml:space="preserve"> </w:t>
      </w:r>
      <w:r>
        <w:t xml:space="preserve">Furthermore, post-pandemic recovery has seen a surge in spending on personal wellness and beauty services in</w:t>
      </w:r>
      <w:r>
        <w:t xml:space="preserve"> </w:t>
      </w:r>
      <w:r>
        <w:rPr>
          <w:bCs/>
          <w:b/>
        </w:rPr>
        <w:t xml:space="preserve">Australia</w:t>
      </w:r>
      <w:r>
        <w:t xml:space="preserve">. Consumers are willing to pay a premium for hygiene standards, personalized experiences, and expert advice. This shift aligns perfectly with our proposed</w:t>
      </w:r>
      <w:r>
        <w:t xml:space="preserve"> </w:t>
      </w:r>
      <w:r>
        <w:rPr>
          <w:bCs/>
          <w:b/>
        </w:rPr>
        <w:t xml:space="preserve">Hairdresser</w:t>
      </w:r>
      <w:r>
        <w:t xml:space="preserve"> </w:t>
      </w:r>
      <w:r>
        <w:t xml:space="preserve">model, which prioritizes consultation-led styling rather than transactional cuts.</w:t>
      </w:r>
    </w:p>
    <w:bookmarkEnd w:id="20"/>
    <w:bookmarkStart w:id="24" w:name="X30d916616c30f0e6d5083169be9d869bcf66f61"/>
    <w:p>
      <w:pPr>
        <w:pStyle w:val="Heading2"/>
      </w:pPr>
      <w:r>
        <w:t xml:space="preserve">3. Operational Strategy and Regulatory Compliance in Australia</w:t>
      </w:r>
    </w:p>
    <w:p>
      <w:pPr>
        <w:pStyle w:val="FirstParagraph"/>
      </w:pPr>
      <w:r>
        <w:t xml:space="preserve">Operating a business in</w:t>
      </w:r>
      <w:r>
        <w:t xml:space="preserve"> </w:t>
      </w:r>
      <w:r>
        <w:rPr>
          <w:bCs/>
          <w:b/>
        </w:rPr>
        <w:t xml:space="preserve">Australia</w:t>
      </w:r>
      <w:r>
        <w:t xml:space="preserve">, and specifically in the state of Victoria within</w:t>
      </w:r>
      <w:r>
        <w:t xml:space="preserve"> </w:t>
      </w:r>
      <w:r>
        <w:rPr>
          <w:bCs/>
          <w:b/>
        </w:rPr>
        <w:t xml:space="preserve">Melbourne</w:t>
      </w:r>
      <w:r>
        <w:t xml:space="preserve">, requires strict adherence to local laws and regulations. The following key areas have been identified as critical operational pillars:</w:t>
      </w:r>
    </w:p>
    <w:bookmarkStart w:id="21" w:name="business-registration-and-licensing"/>
    <w:p>
      <w:pPr>
        <w:pStyle w:val="Heading3"/>
      </w:pPr>
      <w:r>
        <w:t xml:space="preserve">3.1 Business Registration and Licensing</w:t>
      </w:r>
    </w:p>
    <w:p>
      <w:pPr>
        <w:pStyle w:val="FirstParagraph"/>
      </w:pPr>
      <w:r>
        <w:t xml:space="preserve">Before commencing operations, the entity must register with the Australian Securities and Investments Commission (ASIC) for an Australian Company Number (ACN). Additionally, a local council permit from either Melbourne City Council or the relevant suburb council is required to operate in specific zones. We must also ensure compliance with WorkSafe Victoria regarding workplace health and safety.</w:t>
      </w:r>
    </w:p>
    <w:bookmarkEnd w:id="21"/>
    <w:bookmarkStart w:id="22" w:name="hygiene-and-safety-standards"/>
    <w:p>
      <w:pPr>
        <w:pStyle w:val="Heading3"/>
      </w:pPr>
      <w:r>
        <w:t xml:space="preserve">3.2 Hygiene and Safety Standards</w:t>
      </w:r>
    </w:p>
    <w:p>
      <w:pPr>
        <w:pStyle w:val="FirstParagraph"/>
      </w:pPr>
      <w:r>
        <w:t xml:space="preserve">In</w:t>
      </w:r>
      <w:r>
        <w:t xml:space="preserve"> </w:t>
      </w:r>
      <w:r>
        <w:rPr>
          <w:bCs/>
          <w:b/>
        </w:rPr>
        <w:t xml:space="preserve">Australia</w:t>
      </w:r>
      <w:r>
        <w:t xml:space="preserve">, health standards for hairdressing are rigorous. All tools, particularly those coming into contact with the scalp or skin (such as clippers, scissors, and combs), must be sterilized according to guidelines provided by Health Victoria. The salon will implement a three-stage cleaning process: washing in hot soapy water, rinsing in clean water, and chemical disinfection or steam sterilization. Staff must undergo regular training on hygiene protocols to maintain certification standards required for any</w:t>
      </w:r>
      <w:r>
        <w:t xml:space="preserve"> </w:t>
      </w:r>
      <w:r>
        <w:rPr>
          <w:bCs/>
          <w:b/>
        </w:rPr>
        <w:t xml:space="preserve">Hairdresser</w:t>
      </w:r>
      <w:r>
        <w:t xml:space="preserve"> </w:t>
      </w:r>
      <w:r>
        <w:t xml:space="preserve">practicing in</w:t>
      </w:r>
      <w:r>
        <w:t xml:space="preserve"> </w:t>
      </w:r>
      <w:r>
        <w:rPr>
          <w:bCs/>
          <w:b/>
        </w:rPr>
        <w:t xml:space="preserve">Australia</w:t>
      </w:r>
      <w:r>
        <w:t xml:space="preserve">.</w:t>
      </w:r>
    </w:p>
    <w:bookmarkEnd w:id="22"/>
    <w:bookmarkStart w:id="23" w:name="employment-and-awards-compliance"/>
    <w:p>
      <w:pPr>
        <w:pStyle w:val="Heading3"/>
      </w:pPr>
      <w:r>
        <w:t xml:space="preserve">3.3 Employment and Awards Compliance</w:t>
      </w:r>
    </w:p>
    <w:p>
      <w:pPr>
        <w:pStyle w:val="FirstParagraph"/>
      </w:pPr>
      <w:r>
        <w:t xml:space="preserve">The hairdressing industry in Australia is governed by the Hairdressing and Beauty Services Award [MA000125]. This award dictates minimum wages, penalty rates for weekends and public holidays, superannuation contributions, and leave entitlements. As</w:t>
      </w:r>
      <w:r>
        <w:t xml:space="preserve"> </w:t>
      </w:r>
      <w:r>
        <w:rPr>
          <w:bCs/>
          <w:b/>
        </w:rPr>
        <w:t xml:space="preserve">Melbourne</w:t>
      </w:r>
      <w:r>
        <w:t xml:space="preserve"> </w:t>
      </w:r>
      <w:r>
        <w:t xml:space="preserve">has a strong union presence in service industries, strict adherence to this award is essential to avoid legal disputes and maintain ethical business practices. We will employ licensed</w:t>
      </w:r>
      <w:r>
        <w:t xml:space="preserve"> </w:t>
      </w:r>
      <w:r>
        <w:rPr>
          <w:bCs/>
          <w:b/>
        </w:rPr>
        <w:t xml:space="preserve">Hairdresser</w:t>
      </w:r>
      <w:r>
        <w:t xml:space="preserve"> </w:t>
      </w:r>
      <w:r>
        <w:t xml:space="preserve">professionals as well as apprentices who are enrolled in recognized vocational training courses (TAFE).</w:t>
      </w:r>
    </w:p>
    <w:bookmarkEnd w:id="23"/>
    <w:bookmarkEnd w:id="24"/>
    <w:bookmarkStart w:id="25" w:name="service-offerings-and-brand-positioning"/>
    <w:p>
      <w:pPr>
        <w:pStyle w:val="Heading2"/>
      </w:pPr>
      <w:r>
        <w:t xml:space="preserve">4. Service Offerings and Brand Positioning</w:t>
      </w:r>
    </w:p>
    <w:p>
      <w:pPr>
        <w:pStyle w:val="FirstParagraph"/>
      </w:pPr>
      <w:r>
        <w:t xml:space="preserve">The core identity of this project revolves around delivering exceptional value through skilled craftsmanship. Our team of</w:t>
      </w:r>
      <w:r>
        <w:t xml:space="preserve"> </w:t>
      </w:r>
      <w:r>
        <w:rPr>
          <w:bCs/>
          <w:b/>
        </w:rPr>
        <w:t xml:space="preserve">Hairdresser</w:t>
      </w:r>
      <w:r>
        <w:t xml:space="preserve"> </w:t>
      </w:r>
      <w:r>
        <w:t xml:space="preserve">specialists will offer a full suite of services, including:</w:t>
      </w:r>
    </w:p>
    <w:p>
      <w:pPr>
        <w:numPr>
          <w:ilvl w:val="0"/>
          <w:numId w:val="1001"/>
        </w:numPr>
        <w:pStyle w:val="Compact"/>
      </w:pPr>
      <w:r>
        <w:rPr>
          <w:bCs/>
          <w:b/>
        </w:rPr>
        <w:t xml:space="preserve">Precision Cutting:</w:t>
      </w:r>
      <w:r>
        <w:t xml:space="preserve"> </w:t>
      </w:r>
      <w:r>
        <w:t xml:space="preserve">Utilizing modern techniques tailored to Australian hair textures and face shapes.</w:t>
      </w:r>
    </w:p>
    <w:p>
      <w:pPr>
        <w:numPr>
          <w:ilvl w:val="0"/>
          <w:numId w:val="1001"/>
        </w:numPr>
        <w:pStyle w:val="Compact"/>
      </w:pPr>
      <w:r>
        <w:rPr>
          <w:bCs/>
          <w:b/>
        </w:rPr>
        <w:t xml:space="preserve">Advanced Coloring:</w:t>
      </w:r>
      <w:r>
        <w:t xml:space="preserve"> </w:t>
      </w:r>
      <w:r>
        <w:t xml:space="preserve">Specializing in balayage, foils, and grey blending using eco-friendly ammonia-free products.</w:t>
      </w:r>
    </w:p>
    <w:p>
      <w:pPr>
        <w:numPr>
          <w:ilvl w:val="0"/>
          <w:numId w:val="1001"/>
        </w:numPr>
        <w:pStyle w:val="Compact"/>
      </w:pPr>
      <w:r>
        <w:rPr>
          <w:bCs/>
          <w:b/>
        </w:rPr>
        <w:t xml:space="preserve">Treatments:</w:t>
      </w:r>
      <w:r>
        <w:t xml:space="preserve"> </w:t>
      </w:r>
      <w:r>
        <w:t xml:space="preserve">Scalp health treatments and keratin smoothing, addressing the damage caused by Melbourne’s variable climate (sun exposure in summer, wind in winter).</w:t>
      </w:r>
    </w:p>
    <w:p>
      <w:pPr>
        <w:numPr>
          <w:ilvl w:val="0"/>
          <w:numId w:val="1001"/>
        </w:numPr>
        <w:pStyle w:val="Compact"/>
      </w:pPr>
      <w:r>
        <w:rPr>
          <w:bCs/>
          <w:b/>
        </w:rPr>
        <w:t xml:space="preserve">Bridal and Occasion Styling:</w:t>
      </w:r>
      <w:r>
        <w:t xml:space="preserve">Catering to the high demand for wedding services in Victoria.</w:t>
      </w:r>
    </w:p>
    <w:p>
      <w:pPr>
        <w:pStyle w:val="FirstParagraph"/>
      </w:pPr>
      <w:r>
        <w:t xml:space="preserve">Our brand will position itself as "Sustainable Luxury." In line with growing environmental awareness across</w:t>
      </w:r>
      <w:r>
        <w:t xml:space="preserve"> </w:t>
      </w:r>
      <w:r>
        <w:rPr>
          <w:bCs/>
          <w:b/>
        </w:rPr>
        <w:t xml:space="preserve">Australia</w:t>
      </w:r>
      <w:r>
        <w:t xml:space="preserve">, we will use water-saving stations, recyclable packaging, and cruelty-free product lines. This ethical stance resonates strongly with the Melbourne consumer base, distinguishing our salon from competitors who may not prioritize sustainability.</w:t>
      </w:r>
    </w:p>
    <w:bookmarkEnd w:id="25"/>
    <w:bookmarkStart w:id="26" w:name="marketing-strategy"/>
    <w:p>
      <w:pPr>
        <w:pStyle w:val="Heading2"/>
      </w:pPr>
      <w:r>
        <w:t xml:space="preserve">5. Marketing Strategy</w:t>
      </w:r>
    </w:p>
    <w:p>
      <w:pPr>
        <w:pStyle w:val="FirstParagraph"/>
      </w:pPr>
      <w:r>
        <w:t xml:space="preserve">To effectively penetrate the market in</w:t>
      </w:r>
      <w:r>
        <w:t xml:space="preserve"> </w:t>
      </w:r>
      <w:r>
        <w:rPr>
          <w:bCs/>
          <w:b/>
        </w:rPr>
        <w:t xml:space="preserve">Australia</w:t>
      </w:r>
      <w:r>
        <w:t xml:space="preserve">, our marketing strategy will leverage both digital and community-based approaches specific to</w:t>
      </w:r>
      <w:r>
        <w:t xml:space="preserve"> </w:t>
      </w:r>
      <w:r>
        <w:rPr>
          <w:bCs/>
          <w:b/>
        </w:rPr>
        <w:t xml:space="preserve">Melbourne</w:t>
      </w:r>
      <w:r>
        <w:t xml:space="preserve">.</w:t>
      </w:r>
    </w:p>
    <w:p>
      <w:pPr>
        <w:numPr>
          <w:ilvl w:val="0"/>
          <w:numId w:val="1002"/>
        </w:numPr>
        <w:pStyle w:val="Compact"/>
      </w:pPr>
      <w:r>
        <w:rPr>
          <w:bCs/>
          <w:b/>
        </w:rPr>
        <w:t xml:space="preserve">Digital Presence:</w:t>
      </w:r>
      <w:r>
        <w:t xml:space="preserve">Hairdresser team will drive engagement. Geotagging posts to specific Melbourne suburbs will help target local clients.</w:t>
      </w:r>
    </w:p>
    <w:p>
      <w:pPr>
        <w:numPr>
          <w:ilvl w:val="0"/>
          <w:numId w:val="1002"/>
        </w:numPr>
        <w:pStyle w:val="Compact"/>
      </w:pPr>
      <w:r>
        <w:rPr>
          <w:bCs/>
          <w:b/>
        </w:rPr>
        <w:t xml:space="preserve">Local Partnerships:</w:t>
      </w:r>
    </w:p>
    <w:p>
      <w:pPr>
        <w:numPr>
          <w:ilvl w:val="0"/>
          <w:numId w:val="1002"/>
        </w:numPr>
        <w:pStyle w:val="Compact"/>
      </w:pPr>
      <w:r>
        <w:rPr>
          <w:bCs/>
          <w:b/>
        </w:rPr>
        <w:t xml:space="preserve">Influencer Marketing:</w:t>
      </w:r>
    </w:p>
    <w:p>
      <w:pPr>
        <w:numPr>
          <w:ilvl w:val="0"/>
          <w:numId w:val="1002"/>
        </w:numPr>
        <w:pStyle w:val="Compact"/>
      </w:pPr>
      <w:r>
        <w:rPr>
          <w:bCs/>
          <w:b/>
        </w:rPr>
        <w:t xml:space="preserve">Grand Opening Event:</w:t>
      </w:r>
      <w:r>
        <w:t xml:space="preserve">Melbourne featuring live styling demonstrations and consultations to introduce the new</w:t>
      </w:r>
      <w:r>
        <w:t xml:space="preserve"> </w:t>
      </w:r>
      <w:r>
        <w:rPr>
          <w:bCs/>
          <w:b/>
        </w:rPr>
        <w:t xml:space="preserve">Hairdresser</w:t>
      </w:r>
      <w:r>
        <w:t xml:space="preserve"> </w:t>
      </w:r>
      <w:r>
        <w:t xml:space="preserve">team to the neighborhood.</w:t>
      </w:r>
    </w:p>
    <w:bookmarkEnd w:id="26"/>
    <w:bookmarkStart w:id="27" w:name="financial-overview-and-risk-management"/>
    <w:p>
      <w:pPr>
        <w:pStyle w:val="Heading2"/>
      </w:pPr>
      <w:r>
        <w:t xml:space="preserve">6. Financial Overview and Risk Management</w:t>
      </w:r>
    </w:p>
    <w:p>
      <w:pPr>
        <w:pStyle w:val="FirstParagraph"/>
      </w:pPr>
      <w:r>
        <w:t xml:space="preserve">The initial capital expenditure includes leasehold improvements, high-quality furniture, specialized salon chairs, steam sterilizers compliant with Australian health codes, and initial inventory of premium hair care products. Operating costs in</w:t>
      </w:r>
      <w:r>
        <w:t xml:space="preserve"> </w:t>
      </w:r>
      <w:r>
        <w:rPr>
          <w:bCs/>
          <w:b/>
        </w:rPr>
        <w:t xml:space="preserve">Melbourne</w:t>
      </w:r>
      <w:r>
        <w:t xml:space="preserve">, particularly rent in prime locations, are significant but justifiable given the high customer volume.</w:t>
      </w:r>
      <w:r>
        <w:t xml:space="preserve"> </w:t>
      </w:r>
      <w:r>
        <w:t xml:space="preserve">Revenue projections are based on a conservative estimate of client retention rates common in the Australian industry (approximately 60-70% monthly retention). We anticipate reaching break-even within months 8 to 12 of operation.</w:t>
      </w:r>
      <w:r>
        <w:t xml:space="preserve"> </w:t>
      </w:r>
      <w:r>
        <w:t xml:space="preserve">Risks include staff turnover, which is a known challenge in the</w:t>
      </w:r>
      <w:r>
        <w:t xml:space="preserve"> </w:t>
      </w:r>
      <w:r>
        <w:rPr>
          <w:bCs/>
          <w:b/>
        </w:rPr>
        <w:t xml:space="preserve">Hairdresser</w:t>
      </w:r>
      <w:r>
        <w:t xml:space="preserve"> </w:t>
      </w:r>
      <w:r>
        <w:t xml:space="preserve">profession globally and in</w:t>
      </w:r>
      <w:r>
        <w:t xml:space="preserve"> </w:t>
      </w:r>
      <w:r>
        <w:rPr>
          <w:bCs/>
          <w:b/>
        </w:rPr>
        <w:t xml:space="preserve">Australia</w:t>
      </w:r>
      <w:r>
        <w:t xml:space="preserve">. To mitigate this, we will offer competitive commission structures based on the award wage plus performance bonuses, along with opportunities for continuous professional development. Another risk is economic downturns; however, discretionary spending on personal care tends to remain relatively stable compared to other luxury sectors.</w:t>
      </w:r>
    </w:p>
    <w:bookmarkEnd w:id="27"/>
    <w:bookmarkStart w:id="28" w:name="conclusion"/>
    <w:p>
      <w:pPr>
        <w:pStyle w:val="Heading2"/>
      </w:pPr>
      <w:r>
        <w:t xml:space="preserve">7. Conclusion</w:t>
      </w:r>
    </w:p>
    <w:p>
      <w:pPr>
        <w:pStyle w:val="FirstParagraph"/>
      </w:pPr>
      <w:r>
        <w:t xml:space="preserve">The establishment of this new hairdressing enterprise in</w:t>
      </w:r>
      <w:r>
        <w:t xml:space="preserve"> </w:t>
      </w:r>
      <w:r>
        <w:rPr>
          <w:bCs/>
          <w:b/>
        </w:rPr>
        <w:t xml:space="preserve">Australia</w:t>
      </w:r>
      <w:r>
        <w:t xml:space="preserve">, specifically in the dynamic city of</w:t>
      </w:r>
      <w:r>
        <w:t xml:space="preserve"> </w:t>
      </w:r>
      <w:r>
        <w:rPr>
          <w:bCs/>
          <w:b/>
        </w:rPr>
        <w:t xml:space="preserve">Melbourne</w:t>
      </w:r>
      <w:r>
        <w:t xml:space="preserve">, represents a viable and profitable venture. By combining strict adherence to Australian regulatory standards with a customer-centric approach that highlights the artistry of our</w:t>
      </w:r>
      <w:r>
        <w:t xml:space="preserve"> </w:t>
      </w:r>
      <w:r>
        <w:rPr>
          <w:bCs/>
          <w:b/>
        </w:rPr>
        <w:t xml:space="preserve">Hairdresser</w:t>
      </w:r>
      <w:r>
        <w:t xml:space="preserve"> </w:t>
      </w:r>
      <w:r>
        <w:t xml:space="preserve">team, we are well-positioned to succeed. The unique cultural fabric of Melbourne, combined with the strong economic fundamentals of Australia, provides an ideal environment for growth. This project report confirms that strategic planning in areas such as compliance, marketing localization and staff retention will ensure long-term success in this lucrative market segment.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Hairdressing Enterprise in Australia, Melbourne</dc:title>
  <dc:creator/>
  <cp:keywords/>
  <dcterms:created xsi:type="dcterms:W3CDTF">2026-07-30T13:22:09Z</dcterms:created>
  <dcterms:modified xsi:type="dcterms:W3CDTF">2026-07-30T13:22:09Z</dcterms:modified>
</cp:coreProperties>
</file>

<file path=docProps/custom.xml><?xml version="1.0" encoding="utf-8"?>
<Properties xmlns="http://schemas.openxmlformats.org/officeDocument/2006/custom-properties" xmlns:vt="http://schemas.openxmlformats.org/officeDocument/2006/docPropsVTypes"/>
</file>