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Germany</w:t>
      </w:r>
      <w:r>
        <w:t xml:space="preserve"> </w:t>
      </w:r>
      <w:r>
        <w:t xml:space="preserve">Munich</w:t>
      </w:r>
    </w:p>
    <w:bookmarkStart w:id="36" w:name="X39a6de73539548c90057bcb553757fa8d7363fa"/>
    <w:p>
      <w:pPr>
        <w:pStyle w:val="Heading1"/>
      </w:pPr>
      <w:r>
        <w:t xml:space="preserve">Project Report: Strategic Establishment of a Premium Hairdresser Enterprise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t xml:space="preserve">Viability Analysis and Operational Plan for a New Hairdresser Business in Germany Munich</w:t>
      </w:r>
    </w:p>
    <w:p>
      <w:pPr>
        <w:pStyle w:val="BodyText"/>
      </w:pPr>
      <w:r>
        <w:br/>
      </w:r>
    </w:p>
    <w:bookmarkStart w:id="20" w:name="executive-summary"/>
    <w:p>
      <w:pPr>
        <w:pStyle w:val="Heading2"/>
      </w:pPr>
      <w:r>
        <w:t xml:space="preserve">1. Executive Summary</w:t>
      </w:r>
    </w:p>
    <w:p>
      <w:pPr>
        <w:pStyle w:val="FirstParagraph"/>
      </w:pPr>
      <w:r>
        <w:t xml:space="preserve">This comprehensive project report outlines the strategic framework, market analysis, operational requirements, and financial projections for establishing a high-end hair salon enterprise. The primary location selected for this venture is Germany Munich, recognized globally as a hub of economic stability and cultural sophistication. The core objective is to introduce a modern "Hairdresser" brand that blends traditional German precision with contemporary international styling trends. This document serves as the foundational blueprint for launching the business, ensuring compliance with local regulations while meeting the unique demands of the Munich demographic.</w:t>
      </w:r>
    </w:p>
    <w:bookmarkEnd w:id="20"/>
    <w:bookmarkStart w:id="23" w:name="Xc38ca6e3666bc09b8ed2442154c3770a1ac34cb"/>
    <w:p>
      <w:pPr>
        <w:pStyle w:val="Heading2"/>
      </w:pPr>
      <w:r>
        <w:t xml:space="preserve">2. Market Analysis: The Context of Germany Munich</w:t>
      </w:r>
    </w:p>
    <w:p>
      <w:pPr>
        <w:pStyle w:val="FirstParagraph"/>
      </w:pPr>
      <w:r>
        <w:t xml:space="preserve">The choice to locate a Hairdresser business in Germany Munich is driven by several pivotal economic and social factors. Munich consistently ranks as one of the most expensive yet economically robust cities in Europe, boasting a high disposable income among its residents.</w:t>
      </w:r>
    </w:p>
    <w:bookmarkStart w:id="21" w:name="demographic-landscape"/>
    <w:p>
      <w:pPr>
        <w:pStyle w:val="Heading3"/>
      </w:pPr>
      <w:r>
        <w:t xml:space="preserve">2.1 Demographic Landscape</w:t>
      </w:r>
    </w:p>
    <w:p>
      <w:pPr>
        <w:pStyle w:val="FirstParagraph"/>
      </w:pPr>
      <w:r>
        <w:t xml:space="preserve">Munich is characterized by a diverse population comprising long-standing Bavarian families, international corporate expatriates, and a growing student community from technical universities. This demographic mix creates a segmented market for the Hairdresser service:</w:t>
      </w:r>
    </w:p>
    <w:p>
      <w:pPr>
        <w:numPr>
          <w:ilvl w:val="0"/>
          <w:numId w:val="1001"/>
        </w:numPr>
        <w:pStyle w:val="Compact"/>
      </w:pPr>
      <w:r>
        <w:rPr>
          <w:bCs/>
          <w:b/>
        </w:rPr>
        <w:t xml:space="preserve">The Traditional Segment:</w:t>
      </w:r>
      <w:r>
        <w:t xml:space="preserve"> </w:t>
      </w:r>
      <w:r>
        <w:t xml:space="preserve">Residents who value hygiene, punctuality, and classic cuts.</w:t>
      </w:r>
    </w:p>
    <w:p>
      <w:pPr>
        <w:numPr>
          <w:ilvl w:val="0"/>
          <w:numId w:val="1001"/>
        </w:numPr>
        <w:pStyle w:val="Compact"/>
      </w:pPr>
      <w:r>
        <w:rPr>
          <w:bCs/>
          <w:b/>
        </w:rPr>
        <w:t xml:space="preserve">The International Segment:</w:t>
      </w:r>
    </w:p>
    <w:bookmarkEnd w:id="21"/>
    <w:bookmarkStart w:id="22" w:name="competitive-environment"/>
    <w:p>
      <w:pPr>
        <w:pStyle w:val="Heading3"/>
      </w:pPr>
      <w:r>
        <w:t xml:space="preserve">2.2 Competitive Environment</w:t>
      </w:r>
    </w:p>
    <w:p>
      <w:pPr>
        <w:pStyle w:val="FirstParagraph"/>
      </w:pPr>
      <w:r>
        <w:t xml:space="preserve">In Germany Munich, the personal grooming industry is mature. Competitors range from historic family-run salons in the Old Town to modern chain stores in major shopping districts like Maximilianstrasse. However, there remains a gap for a mid-to-high tier Hairdresser establishment that emphasizes sustainability and personalized consultation services, which are increasingly valued by Munich consumers.</w:t>
      </w:r>
    </w:p>
    <w:bookmarkEnd w:id="22"/>
    <w:bookmarkEnd w:id="23"/>
    <w:bookmarkStart w:id="26" w:name="operational-strategy"/>
    <w:p>
      <w:pPr>
        <w:pStyle w:val="Heading2"/>
      </w:pPr>
      <w:r>
        <w:t xml:space="preserve">3. Operational Strategy</w:t>
      </w:r>
    </w:p>
    <w:p>
      <w:pPr>
        <w:pStyle w:val="FirstParagraph"/>
      </w:pPr>
      <w:r>
        <w:t xml:space="preserve">To ensure the success of the Hairdresser brand in Germany Munich, operational procedures must align with both local legal requirements and global best practices for customer experience.</w:t>
      </w:r>
    </w:p>
    <w:bookmarkStart w:id="24" w:name="location-and-facilities"/>
    <w:p>
      <w:pPr>
        <w:pStyle w:val="Heading3"/>
      </w:pPr>
      <w:r>
        <w:t xml:space="preserve">3.1 Location and Facilities</w:t>
      </w:r>
    </w:p>
    <w:p>
      <w:pPr>
        <w:pStyle w:val="FirstParagraph"/>
      </w:pPr>
      <w:r>
        <w:t xml:space="preserve">The proposed location is within the Schwabing district, a vibrant neighborhood known for its artistic flair and high foot traffic. The facility will be designed to reflect "Bavarian Modernism," incorporating natural materials such as wood and stone, consistent with the aesthetic preferences of Germany Munich. The salon will feature six styling stations, two color mixing booths, and a dedicated reception area.</w:t>
      </w:r>
    </w:p>
    <w:bookmarkEnd w:id="24"/>
    <w:bookmarkStart w:id="25" w:name="regulatory-compliance-in-germany"/>
    <w:p>
      <w:pPr>
        <w:pStyle w:val="Heading3"/>
      </w:pPr>
      <w:r>
        <w:t xml:space="preserve">3.2 Regulatory Compliance in Germany</w:t>
      </w:r>
    </w:p>
    <w:p>
      <w:pPr>
        <w:pStyle w:val="FirstParagraph"/>
      </w:pPr>
      <w:r>
        <w:t xml:space="preserve">Navigating the bureaucratic landscape of Germany is critical for any business venture. Key compliance areas include:</w:t>
      </w:r>
    </w:p>
    <w:p>
      <w:pPr>
        <w:numPr>
          <w:ilvl w:val="0"/>
          <w:numId w:val="1002"/>
        </w:numPr>
        <w:pStyle w:val="Compact"/>
      </w:pPr>
      <w:r>
        <w:rPr>
          <w:bCs/>
          <w:b/>
        </w:rPr>
        <w:t xml:space="preserve">Gewerbeanmeldung (Trade Registration):</w:t>
      </w:r>
      <w:r>
        <w:t xml:space="preserve"> </w:t>
      </w:r>
      <w:r>
        <w:t xml:space="preserve">All Hairdresser businesses must register with the local trade office (Gewerbeamt).</w:t>
      </w:r>
    </w:p>
    <w:p>
      <w:pPr>
        <w:numPr>
          <w:ilvl w:val="0"/>
          <w:numId w:val="1002"/>
        </w:numPr>
        <w:pStyle w:val="Compact"/>
      </w:pPr>
      <w:r>
        <w:rPr>
          <w:bCs/>
          <w:b/>
        </w:rPr>
        <w:t xml:space="preserve">Gesundheitsamt (Health Department):</w:t>
      </w:r>
      <w:r>
        <w:t xml:space="preserve"> </w:t>
      </w:r>
      <w:r>
        <w:t xml:space="preserve">Munich enforces strict hygiene protocols. All surfaces must be disinfectable, and tools must be sterilized according to DIN standards.</w:t>
      </w:r>
    </w:p>
    <w:p>
      <w:pPr>
        <w:numPr>
          <w:ilvl w:val="0"/>
          <w:numId w:val="1002"/>
        </w:numPr>
        <w:pStyle w:val="Compact"/>
      </w:pPr>
      <w:r>
        <w:rPr>
          <w:bCs/>
          <w:b/>
        </w:rPr>
        <w:t xml:space="preserve">Zuwanderungsregister (Immigration Register):</w:t>
      </w:r>
      <w:r>
        <w:t xml:space="preserve"> </w:t>
      </w:r>
      <w:r>
        <w:t xml:space="preserve">If hiring non-EU staff for the Hairdresser role, specific visa and work permit procedures apply.</w:t>
      </w:r>
    </w:p>
    <w:bookmarkEnd w:id="25"/>
    <w:bookmarkEnd w:id="26"/>
    <w:bookmarkStart w:id="29" w:name="human-resources-and-training"/>
    <w:p>
      <w:pPr>
        <w:pStyle w:val="Heading2"/>
      </w:pPr>
      <w:r>
        <w:t xml:space="preserve">4. Human Resources and Training</w:t>
      </w:r>
    </w:p>
    <w:p>
      <w:pPr>
        <w:pStyle w:val="FirstParagraph"/>
      </w:pPr>
      <w:r>
        <w:t xml:space="preserve">The success of a Hairdresser business relies heavily on the skill and demeanor of its staff. In Germany Munich, labor laws are stringent regarding working hours, minimum wage, and employee rights.</w:t>
      </w:r>
    </w:p>
    <w:bookmarkStart w:id="27" w:name="staffing-structure"/>
    <w:p>
      <w:pPr>
        <w:pStyle w:val="Heading3"/>
      </w:pPr>
      <w:r>
        <w:t xml:space="preserve">4.1 Staffing Structure</w:t>
      </w:r>
    </w:p>
    <w:p>
      <w:pPr>
        <w:numPr>
          <w:ilvl w:val="0"/>
          <w:numId w:val="1003"/>
        </w:numPr>
        <w:pStyle w:val="Compact"/>
      </w:pPr>
      <w:r>
        <w:rPr>
          <w:bCs/>
          <w:b/>
        </w:rPr>
        <w:t xml:space="preserve">Salon Manager:</w:t>
      </w:r>
      <w:r>
        <w:t xml:space="preserve"> </w:t>
      </w:r>
      <w:r>
        <w:t xml:space="preserve">Responsible for daily operations and client relations.</w:t>
      </w:r>
    </w:p>
    <w:p>
      <w:pPr>
        <w:numPr>
          <w:ilvl w:val="0"/>
          <w:numId w:val="1003"/>
        </w:numPr>
        <w:pStyle w:val="Compact"/>
      </w:pPr>
      <w:r>
        <w:rPr>
          <w:bCs/>
          <w:b/>
        </w:rPr>
        <w:t xml:space="preserve">Certified Hairdressers (Friseur):</w:t>
      </w:r>
      <w:r>
        <w:t xml:space="preserve"> </w:t>
      </w:r>
      <w:r>
        <w:t xml:space="preserve">Must hold recognized apprenticeship certificates or university degrees in hairdressing to practice legally in Germany.</w:t>
      </w:r>
    </w:p>
    <w:p>
      <w:pPr>
        <w:numPr>
          <w:ilvl w:val="0"/>
          <w:numId w:val="1003"/>
        </w:numPr>
        <w:pStyle w:val="Compact"/>
      </w:pPr>
      <w:r>
        <w:t xml:space="preserve">Scholar/Assistant:To support senior stylists and handle washing services.</w:t>
      </w:r>
    </w:p>
    <w:bookmarkEnd w:id="27"/>
    <w:bookmarkStart w:id="28" w:name="language-and-cultural-integration"/>
    <w:p>
      <w:pPr>
        <w:pStyle w:val="Heading3"/>
      </w:pPr>
      <w:r>
        <w:t xml:space="preserve">4.2 Language and Cultural Integration</w:t>
      </w:r>
    </w:p>
    <w:p>
      <w:pPr>
        <w:pStyle w:val="FirstParagraph"/>
      </w:pPr>
      <w:r>
        <w:t xml:space="preserve">Promoters of the Hairdresser brand must be fluent in German to interact effectively with local clients in Germany Munich. However, proficiency in English is mandatory to serve the international clientele that defines much of Munich's modern social fabric.</w:t>
      </w:r>
    </w:p>
    <w:bookmarkEnd w:id="28"/>
    <w:bookmarkEnd w:id="29"/>
    <w:bookmarkStart w:id="30" w:name="marketing-and-brand-positioning"/>
    <w:p>
      <w:pPr>
        <w:pStyle w:val="Heading2"/>
      </w:pPr>
      <w:r>
        <w:t xml:space="preserve">5. Marketing and Brand Positioning</w:t>
      </w:r>
    </w:p>
    <w:p>
      <w:pPr>
        <w:pStyle w:val="FirstParagraph"/>
      </w:pPr>
      <w:r>
        <w:t xml:space="preserve">The branding strategy for this Hairdresser project will focus on trust, quality, and exclusivity. Marketing efforts will be tailored specifically to the nuances of Germany Munich culture.</w:t>
      </w:r>
    </w:p>
    <w:p>
      <w:pPr>
        <w:numPr>
          <w:ilvl w:val="0"/>
          <w:numId w:val="1004"/>
        </w:numPr>
        <w:pStyle w:val="Compact"/>
      </w:pPr>
      <w:r>
        <w:rPr>
          <w:bCs/>
          <w:b/>
        </w:rPr>
        <w:t xml:space="preserve">Digital Presence:</w:t>
      </w:r>
      <w:r>
        <w:t xml:space="preserve">A website optimized for local SEO keywords such as "Premium Hairdresser Munich" and "Best Salon Schwabing." Integration with Instagram is crucial, as visual appeal drives decisions in this industry.</w:t>
      </w:r>
    </w:p>
    <w:p>
      <w:pPr>
        <w:numPr>
          <w:ilvl w:val="0"/>
          <w:numId w:val="1004"/>
        </w:numPr>
        <w:pStyle w:val="Compact"/>
      </w:pPr>
      <w:r>
        <w:t xml:space="preserve">Local Partnerships:Collaborating with nearby high-end boutiques and hotels in Germany Munich to offer exclusive packages for their guests.</w:t>
      </w:r>
    </w:p>
    <w:p>
      <w:pPr>
        <w:numPr>
          <w:ilvl w:val="0"/>
          <w:numId w:val="1004"/>
        </w:numPr>
        <w:pStyle w:val="Compact"/>
      </w:pPr>
      <w:r>
        <w:t xml:space="preserve">Sustainability Messaging:Munich residents are environmentally conscious. Using organic, cruelty-free hair products will be a key differentiator for the Hairdresser brand.</w:t>
      </w:r>
    </w:p>
    <w:bookmarkEnd w:id="30"/>
    <w:bookmarkStart w:id="33" w:name="financial-projections-and-investment"/>
    <w:p>
      <w:pPr>
        <w:pStyle w:val="Heading2"/>
      </w:pPr>
      <w:r>
        <w:t xml:space="preserve">6. Financial Projections and Investment</w:t>
      </w:r>
    </w:p>
    <w:p>
      <w:pPr>
        <w:pStyle w:val="FirstParagraph"/>
      </w:pPr>
      <w:r>
        <w:t xml:space="preserve">The financial model for this project assumes an initial capital injection of €150,000 to cover renovation, equipment, licensing fees in Germany Munich, and the first six months of operating costs.</w:t>
      </w:r>
    </w:p>
    <w:bookmarkStart w:id="31" w:name="revenue-streams"/>
    <w:p>
      <w:pPr>
        <w:pStyle w:val="Heading3"/>
      </w:pPr>
      <w:r>
        <w:t xml:space="preserve">6.1 Revenue Streams</w:t>
      </w:r>
    </w:p>
    <w:p>
      <w:pPr>
        <w:numPr>
          <w:ilvl w:val="0"/>
          <w:numId w:val="1005"/>
        </w:numPr>
        <w:pStyle w:val="Compact"/>
      </w:pPr>
      <w:r>
        <w:t xml:space="preserve">Cut and Style Services (45%)</w:t>
      </w:r>
    </w:p>
    <w:p>
      <w:pPr>
        <w:numPr>
          <w:ilvl w:val="0"/>
          <w:numId w:val="1005"/>
        </w:numPr>
        <w:pStyle w:val="Compact"/>
      </w:pPr>
      <w:r>
        <w:t xml:space="preserve">Hair Coloring and Chemical Treatments (30%)</w:t>
      </w:r>
    </w:p>
    <w:p>
      <w:pPr>
        <w:numPr>
          <w:ilvl w:val="0"/>
          <w:numId w:val="1005"/>
        </w:numPr>
        <w:pStyle w:val="Compact"/>
      </w:pPr>
      <w:r>
        <w:t xml:space="preserve">Sales of Premium Hair Care Products (25%)</w:t>
      </w:r>
    </w:p>
    <w:p>
      <w:pPr>
        <w:pStyle w:val="FirstParagraph"/>
      </w:pPr>
      <w:r>
        <w:br/>
      </w:r>
    </w:p>
    <w:bookmarkEnd w:id="31"/>
    <w:bookmarkStart w:id="32" w:name="break-even-analysis"/>
    <w:p>
      <w:pPr>
        <w:pStyle w:val="Heading3"/>
      </w:pPr>
      <w:r>
        <w:t xml:space="preserve">6.2 Break-Even Analysis</w:t>
      </w:r>
    </w:p>
    <w:p>
      <w:pPr>
        <w:pStyle w:val="FirstParagraph"/>
      </w:pPr>
      <w:r>
        <w:t xml:space="preserve">Based on conservative estimates, the break-even point is projected to be reached within month eight of operations in Germany Munich. This timeline accounts for the initial marketing ramp-up period required to establish brand recognition among local competitors.</w:t>
      </w:r>
    </w:p>
    <w:bookmarkEnd w:id="32"/>
    <w:bookmarkEnd w:id="33"/>
    <w:bookmarkStart w:id="34" w:name="risk-assessment"/>
    <w:p>
      <w:pPr>
        <w:pStyle w:val="Heading2"/>
      </w:pPr>
      <w:r>
        <w:t xml:space="preserve">7. Risk Assessment</w:t>
      </w:r>
    </w:p>
    <w:p>
      <w:pPr>
        <w:pStyle w:val="FirstParagraph"/>
      </w:pPr>
      <w:r>
        <w:rPr>
          <w:bCs/>
          <w:b/>
        </w:rPr>
        <w:t xml:space="preserve">Economic Volatility:</w:t>
      </w:r>
      <w:r>
        <w:t xml:space="preserve">Inflation rates in Germany Munich could impact disposable income, potentially affecting spending on luxury services like hairdressing. Mitigation involves offering tiered pricing options.</w:t>
      </w:r>
    </w:p>
    <w:p>
      <w:pPr>
        <w:pStyle w:val="BodyText"/>
      </w:pPr>
      <w:r>
        <w:t xml:space="preserve">Labor Shortages:A lack of qualified Hairdressers is a common issue in Germany. To mitigate this, the project includes an investment in training apprentices from local vocational schools (Berufsschulen).</w:t>
      </w:r>
    </w:p>
    <w:bookmarkEnd w:id="34"/>
    <w:bookmarkStart w:id="35" w:name="conclusion"/>
    <w:p>
      <w:pPr>
        <w:pStyle w:val="Heading2"/>
      </w:pPr>
      <w:r>
        <w:t xml:space="preserve">8. Conclusion</w:t>
      </w:r>
    </w:p>
    <w:p>
      <w:pPr>
        <w:pStyle w:val="FirstParagraph"/>
      </w:pPr>
      <w:r>
        <w:t xml:space="preserve">The establishment of a premium Hairdresser salon in Germany Munich represents a viable and profitable investment opportunity. By leveraging the economic strength of Munich, adhering to strict German regulatory standards, and catering to both local and international demographics, this project is poised for success.</w:t>
      </w:r>
    </w:p>
    <w:p>
      <w:pPr>
        <w:pStyle w:val="BodyText"/>
      </w:pPr>
      <w:r>
        <w:t xml:space="preserve">The key to sustained growth lies in maintaining high service quality, fostering strong community ties within Germany Munich, and continuously adapting stylistic trends. This Project Report confirms that with careful execution of the outlined strategies, the Hairdresser enterprise will not only survive but thrive in one of Europe's most competitive markets.</w:t>
      </w:r>
    </w:p>
    <w:p>
      <w:r>
        <w:pict>
          <v:rect style="width:0;height:1.5pt" o:hralign="center" o:hrstd="t" o:hr="t"/>
        </w:pict>
      </w:r>
    </w:p>
    <w:p>
      <w:pPr>
        <w:pStyle w:val="FirstParagraph"/>
      </w:pPr>
      <w:r>
        <w:rPr>
          <w:iCs/>
          <w:i/>
        </w:rPr>
        <w:t xml:space="preserve">Note: This document is intended for internal strategic planning purposes regarding the Hairdresser project in Germany Munich. Further legal consultation is recommended before final financial commitments.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Germany Munich</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