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Hairdresser</w:t>
      </w:r>
      <w:r>
        <w:t xml:space="preserve"> </w:t>
      </w:r>
      <w:r>
        <w:t xml:space="preserve">Service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7" w:name="Xa7b4d19944708976a60bdcb7ea50b14aa7bf7f5"/>
    <w:p>
      <w:pPr>
        <w:pStyle w:val="Heading1"/>
      </w:pPr>
      <w:r>
        <w:t xml:space="preserve">Project Report: Strategic Establishment of a Premium Hairdresser Venture in United Arab Emirates Dubai</w:t>
      </w:r>
    </w:p>
    <w:bookmarkStart w:id="20" w:name="executive-summary"/>
    <w:p>
      <w:pPr>
        <w:pStyle w:val="Heading2"/>
      </w:pPr>
      <w:r>
        <w:t xml:space="preserve">1. Executive Summary</w:t>
      </w:r>
    </w:p>
    <w:p>
      <w:pPr>
        <w:pStyle w:val="FirstParagraph"/>
      </w:pPr>
      <w:r>
        <w:t xml:space="preserve">This project report outlines the comprehensive strategy for establishing a high-end hairdressing salon within the bustling metropolis of Dubai, United Arab Emirates. As a global hub for luxury, tourism, and diverse culture, Dubai presents a unique and highly lucrative market for premium personal care services. The objective of this initiative is to launch "Luxe Strands," a state-of-the-art hairdresser facility that caters to the discerning clientele of the United Arab Emirates Dubai region. This document details the market analysis, operational framework, regulatory compliance requirements specific to the United Arab Emirates Dubai jurisdiction, financial projections, and marketing strategies necessary for successful market entry and sustained growth.</w:t>
      </w:r>
    </w:p>
    <w:bookmarkEnd w:id="20"/>
    <w:bookmarkStart w:id="21" w:name="introduction"/>
    <w:p>
      <w:pPr>
        <w:pStyle w:val="Heading2"/>
      </w:pPr>
      <w:r>
        <w:t xml:space="preserve">2. Introduction</w:t>
      </w:r>
    </w:p>
    <w:p>
      <w:pPr>
        <w:pStyle w:val="FirstParagraph"/>
      </w:pPr>
      <w:r>
        <w:t xml:space="preserve">The beauty and wellness industry in the United Arab Emirates Dubai has witnessed exponential growth over the past decade, driven by an influx of high-net-worth individuals, expatriates from across the globe, and a thriving tourism sector. Hairdresser services are not merely a utility but a significant component of lifestyle and social status in this region. The market demand is characterized by a preference for international standards of service, cutting-edge technology, and personalized luxury experiences. This project aims to capitalize on these trends by introducing a hairdresser brand that embodies excellence, hygiene, and artistic innovation.</w:t>
      </w:r>
    </w:p>
    <w:bookmarkEnd w:id="21"/>
    <w:bookmarkStart w:id="24" w:name="market-analysis"/>
    <w:p>
      <w:pPr>
        <w:pStyle w:val="Heading2"/>
      </w:pPr>
      <w:r>
        <w:t xml:space="preserve">3. Market Analysis</w:t>
      </w:r>
    </w:p>
    <w:bookmarkStart w:id="22" w:name="target-audience"/>
    <w:p>
      <w:pPr>
        <w:pStyle w:val="Heading3"/>
      </w:pPr>
      <w:r>
        <w:t xml:space="preserve">3.1 Target Audience</w:t>
      </w:r>
    </w:p>
    <w:p>
      <w:pPr>
        <w:pStyle w:val="FirstParagraph"/>
      </w:pPr>
      <w:r>
        <w:t xml:space="preserve">The target demographic for this hairdresser venture in United Arab Emirates Dubai includes:</w:t>
      </w:r>
    </w:p>
    <w:p>
      <w:pPr>
        <w:numPr>
          <w:ilvl w:val="0"/>
          <w:numId w:val="1001"/>
        </w:numPr>
        <w:pStyle w:val="Compact"/>
      </w:pPr>
      <w:r>
        <w:rPr>
          <w:bCs/>
          <w:b/>
        </w:rPr>
        <w:t xml:space="preserve">Luxury Residents:</w:t>
      </w:r>
    </w:p>
    <w:p>
      <w:pPr>
        <w:numPr>
          <w:ilvl w:val="0"/>
          <w:numId w:val="1001"/>
        </w:numPr>
        <w:pStyle w:val="Compact"/>
      </w:pPr>
      <w:r>
        <w:rPr>
          <w:bCs/>
          <w:b/>
        </w:rPr>
        <w:t xml:space="preserve">Tourists and Visitors:</w:t>
      </w:r>
    </w:p>
    <w:p>
      <w:pPr>
        <w:numPr>
          <w:ilvl w:val="0"/>
          <w:numId w:val="1001"/>
        </w:numPr>
        <w:pStyle w:val="Compact"/>
      </w:pPr>
      <w:r>
        <w:rPr>
          <w:bCs/>
          <w:b/>
        </w:rPr>
        <w:t xml:space="preserve">Corporate Professionals:</w:t>
      </w:r>
    </w:p>
    <w:bookmarkEnd w:id="22"/>
    <w:bookmarkStart w:id="23" w:name="competitive-landscape"/>
    <w:p>
      <w:pPr>
        <w:pStyle w:val="Heading3"/>
      </w:pPr>
      <w:r>
        <w:t xml:space="preserve">3.2 Competitive Landscape</w:t>
      </w:r>
    </w:p>
    <w:p>
      <w:pPr>
        <w:pStyle w:val="FirstParagraph"/>
      </w:pPr>
      <w:r>
        <w:t xml:space="preserve">The hairdresser market in United Arab Emirates Dubai is saturated with both international franchise brands and local independent salons. However, there remains a gap in the market for a salon that seamlessly blends traditional grooming techniques with modern sustainable practices and advanced digital integration (e.g., AI-driven style consultations). Competitors often focus on volume; our strategy focuses on exclusivity and customer retention through superior service quality.</w:t>
      </w:r>
    </w:p>
    <w:bookmarkEnd w:id="23"/>
    <w:bookmarkEnd w:id="24"/>
    <w:bookmarkStart w:id="28" w:name="regulatory-and-legal-framework"/>
    <w:p>
      <w:pPr>
        <w:pStyle w:val="Heading2"/>
      </w:pPr>
      <w:r>
        <w:t xml:space="preserve">4. Regulatory and Legal Framework</w:t>
      </w:r>
    </w:p>
    <w:p>
      <w:pPr>
        <w:pStyle w:val="FirstParagraph"/>
      </w:pPr>
      <w:r>
        <w:t xml:space="preserve">Navigating the regulatory environment of United Arab Emirates Dubai is critical for the establishment of any hairdresser business. The following key regulations must be adhered to:</w:t>
      </w:r>
    </w:p>
    <w:bookmarkStart w:id="25" w:name="licensing"/>
    <w:p>
      <w:pPr>
        <w:pStyle w:val="Heading3"/>
      </w:pPr>
      <w:r>
        <w:t xml:space="preserve">4.1 Licensing</w:t>
      </w:r>
    </w:p>
    <w:p>
      <w:pPr>
        <w:pStyle w:val="FirstParagraph"/>
      </w:pPr>
      <w:r>
        <w:t xml:space="preserve">All hairdresser establishments in United Arab Emirates Dubai must obtain a commercial trade license from the Department of Economic Development (DED). Additionally, specific approval is required from the Dubai Municipality’s Public Health Department to ensure that all hygiene and safety standards are met.</w:t>
      </w:r>
    </w:p>
    <w:bookmarkEnd w:id="25"/>
    <w:bookmarkStart w:id="26" w:name="staffing-regulations"/>
    <w:p>
      <w:pPr>
        <w:pStyle w:val="Heading3"/>
      </w:pPr>
      <w:r>
        <w:t xml:space="preserve">4.2 Staffing Regulations</w:t>
      </w:r>
    </w:p>
    <w:p>
      <w:pPr>
        <w:pStyle w:val="FirstParagraph"/>
      </w:pPr>
      <w:r>
        <w:t xml:space="preserve">The United Arab Emirates has strict labor laws regarding visa sponsorship and professional certifications. All hairdressers employed by our venture must hold valid qualifications recognized by the Dubai Health Authority (DHA) or the relevant licensing body for beauty therapists. This ensures that every stylist meets the rigorous health and safety protocols mandated in United Arab Emirates Dubai.</w:t>
      </w:r>
    </w:p>
    <w:bookmarkEnd w:id="26"/>
    <w:bookmarkStart w:id="27" w:name="health-and-safety"/>
    <w:p>
      <w:pPr>
        <w:pStyle w:val="Heading3"/>
      </w:pPr>
      <w:r>
        <w:t xml:space="preserve">4.3 Health and Safety</w:t>
      </w:r>
    </w:p>
    <w:p>
      <w:pPr>
        <w:pStyle w:val="FirstParagraph"/>
      </w:pPr>
      <w:r>
        <w:t xml:space="preserve">Strict adherence to sterilization protocols is non-negotiable. Tools must be autoclaved, and single-use items must be employed where necessary. Regular inspections by municipal authorities are routine, and failure to comply can result in heavy fines or closure.</w:t>
      </w:r>
    </w:p>
    <w:bookmarkEnd w:id="27"/>
    <w:bookmarkEnd w:id="28"/>
    <w:bookmarkStart w:id="32" w:name="operational-strategy"/>
    <w:p>
      <w:pPr>
        <w:pStyle w:val="Heading2"/>
      </w:pPr>
      <w:r>
        <w:t xml:space="preserve">5. Operational Strategy</w:t>
      </w:r>
    </w:p>
    <w:bookmarkStart w:id="29" w:name="location-and-design"/>
    <w:p>
      <w:pPr>
        <w:pStyle w:val="Heading3"/>
      </w:pPr>
      <w:r>
        <w:t xml:space="preserve">5.1 Location and Design</w:t>
      </w:r>
    </w:p>
    <w:p>
      <w:pPr>
        <w:pStyle w:val="FirstParagraph"/>
      </w:pPr>
      <w:r>
        <w:t xml:space="preserve">The selected location for the hairdresser salon will be in a high-traffic luxury district, such as DIFC (Dubai International Financial Centre) or Jumeirah. The interior design will reflect contemporary aesthetics with spacious stations, private VIP booths for high-profile clients, and an ambiance that promotes relaxation. The facility will incorporate sustainable materials and energy-efficient lighting to align with the sustainability goals often valued by clients in United Arab Emirates Dubai.</w:t>
      </w:r>
    </w:p>
    <w:bookmarkEnd w:id="29"/>
    <w:bookmarkStart w:id="30" w:name="service-offerings"/>
    <w:p>
      <w:pPr>
        <w:pStyle w:val="Heading3"/>
      </w:pPr>
      <w:r>
        <w:t xml:space="preserve">5.2 Service Offerings</w:t>
      </w:r>
    </w:p>
    <w:p>
      <w:pPr>
        <w:pStyle w:val="FirstParagraph"/>
      </w:pPr>
      <w:r>
        <w:t xml:space="preserve">The hairdresser services will include:</w:t>
      </w:r>
    </w:p>
    <w:p>
      <w:pPr>
        <w:numPr>
          <w:ilvl w:val="0"/>
          <w:numId w:val="1002"/>
        </w:numPr>
        <w:pStyle w:val="Compact"/>
      </w:pPr>
      <w:r>
        <w:t xml:space="preserve">Precision cuts and styling for men and women.</w:t>
      </w:r>
    </w:p>
    <w:p>
      <w:pPr>
        <w:numPr>
          <w:ilvl w:val="0"/>
          <w:numId w:val="1002"/>
        </w:numPr>
        <w:pStyle w:val="Compact"/>
      </w:pPr>
      <w:r>
        <w:t xml:space="preserve">Creative coloring techniques using ammonia-free, organic products.</w:t>
      </w:r>
    </w:p>
    <w:p>
      <w:pPr>
        <w:numPr>
          <w:ilvl w:val="0"/>
          <w:numId w:val="1002"/>
        </w:numPr>
        <w:pStyle w:val="Compact"/>
      </w:pPr>
      <w:r>
        <w:t xml:space="preserve">Treatment therapies including keratin smoothing, scalp treatments, and deep conditioning.</w:t>
      </w:r>
    </w:p>
    <w:p>
      <w:pPr>
        <w:numPr>
          <w:ilvl w:val="0"/>
          <w:numId w:val="1002"/>
        </w:numPr>
        <w:pStyle w:val="Compact"/>
      </w:pPr>
      <w:r>
        <w:t xml:space="preserve">Bridal and event styling packages tailored to the wedding season prevalent in the region.</w:t>
      </w:r>
    </w:p>
    <w:bookmarkEnd w:id="30"/>
    <w:bookmarkStart w:id="31" w:name="technology-integration"/>
    <w:p>
      <w:pPr>
        <w:pStyle w:val="Heading3"/>
      </w:pPr>
      <w:r>
        <w:t xml:space="preserve">5.3 Technology Integration</w:t>
      </w:r>
    </w:p>
    <w:p>
      <w:pPr>
        <w:pStyle w:val="FirstParagraph"/>
      </w:pPr>
      <w:r>
        <w:t xml:space="preserve">To enhance customer experience, the hairdresser will utilize a proprietary mobile application for booking, loyalty rewards, and virtual try-on features using augmented reality. This digital approach aligns with Dubai’s status as a smart city.</w:t>
      </w:r>
    </w:p>
    <w:bookmarkEnd w:id="31"/>
    <w:bookmarkEnd w:id="32"/>
    <w:bookmarkStart w:id="33" w:name="marketing-and-branding-strategy"/>
    <w:p>
      <w:pPr>
        <w:pStyle w:val="Heading2"/>
      </w:pPr>
      <w:r>
        <w:t xml:space="preserve">6. Marketing and Branding Strategy</w:t>
      </w:r>
    </w:p>
    <w:p>
      <w:pPr>
        <w:pStyle w:val="FirstParagraph"/>
      </w:pPr>
      <w:r>
        <w:t xml:space="preserve">The branding of the hairdresser will emphasize exclusivity, expertise, and cultural sensitivity. Marketing efforts in United Arab Emirates Dubai will focus on:</w:t>
      </w:r>
    </w:p>
    <w:p>
      <w:pPr>
        <w:numPr>
          <w:ilvl w:val="0"/>
          <w:numId w:val="1003"/>
        </w:numPr>
        <w:pStyle w:val="Compact"/>
      </w:pPr>
      <w:r>
        <w:rPr>
          <w:bCs/>
          <w:b/>
        </w:rPr>
        <w:t xml:space="preserve">Digital Presence:</w:t>
      </w:r>
    </w:p>
    <w:p>
      <w:pPr>
        <w:numPr>
          <w:ilvl w:val="0"/>
          <w:numId w:val="1003"/>
        </w:numPr>
        <w:pStyle w:val="Compact"/>
      </w:pPr>
      <w:r>
        <w:rPr>
          <w:bCs/>
          <w:b/>
        </w:rPr>
        <w:t xml:space="preserve">Influencer Partnerships:</w:t>
      </w:r>
    </w:p>
    <w:p>
      <w:pPr>
        <w:numPr>
          <w:ilvl w:val="0"/>
          <w:numId w:val="1003"/>
        </w:numPr>
        <w:pStyle w:val="Compact"/>
      </w:pPr>
      <w:r>
        <w:rPr>
          <w:bCs/>
          <w:b/>
        </w:rPr>
        <w:t xml:space="preserve">Loyalty Programs:</w:t>
      </w:r>
    </w:p>
    <w:bookmarkEnd w:id="33"/>
    <w:bookmarkStart w:id="34" w:name="financial-projections"/>
    <w:p>
      <w:pPr>
        <w:pStyle w:val="Heading2"/>
      </w:pPr>
      <w:r>
        <w:t xml:space="preserve">7. Financial Projections</w:t>
      </w:r>
    </w:p>
    <w:p>
      <w:pPr>
        <w:pStyle w:val="FirstParagraph"/>
      </w:pPr>
      <w:r>
        <w:t xml:space="preserve">The initial investment for establishing this hairdresser venture in United Arab Emirates Dubai is estimated to be substantial, accounting for high rental costs in prime locations and premium interior fit-outs. However, the return on investment (ROI) is projected to be robust due to the high spending power of the target demographic.</w:t>
      </w:r>
    </w:p>
    <w:p>
      <w:pPr>
        <w:pStyle w:val="BodyText"/>
      </w:pPr>
      <w:r>
        <w:rPr>
          <w:bCs/>
          <w:b/>
        </w:rPr>
        <w:t xml:space="preserve">Revenue Streams:</w:t>
      </w:r>
    </w:p>
    <w:p>
      <w:pPr>
        <w:numPr>
          <w:ilvl w:val="0"/>
          <w:numId w:val="1004"/>
        </w:numPr>
        <w:pStyle w:val="Compact"/>
      </w:pPr>
      <w:r>
        <w:t xml:space="preserve">Haircut and styling services (60% of revenue).</w:t>
      </w:r>
    </w:p>
    <w:p>
      <w:pPr>
        <w:numPr>
          <w:ilvl w:val="0"/>
          <w:numId w:val="1004"/>
        </w:numPr>
        <w:pStyle w:val="Compact"/>
      </w:pPr>
      <w:r>
        <w:t xml:space="preserve">Hair coloring and treatments (25% of revenue).</w:t>
      </w:r>
    </w:p>
    <w:p>
      <w:pPr>
        <w:numPr>
          <w:ilvl w:val="0"/>
          <w:numId w:val="1004"/>
        </w:numPr>
        <w:pStyle w:val="Compact"/>
      </w:pPr>
      <w:r>
        <w:t xml:space="preserve">Retail sales of premium hair care products (15% of revenue).</w:t>
      </w:r>
    </w:p>
    <w:p>
      <w:pPr>
        <w:pStyle w:val="FirstParagraph"/>
      </w:pPr>
      <w:r>
        <w:t xml:space="preserve">Break-even is anticipated within the first 18 months, with steady growth expected in subsequent years as brand recognition solidifies within United Arab Emirates Dubai.</w:t>
      </w:r>
    </w:p>
    <w:bookmarkEnd w:id="34"/>
    <w:bookmarkStart w:id="35" w:name="risk-management"/>
    <w:p>
      <w:pPr>
        <w:pStyle w:val="Heading2"/>
      </w:pPr>
      <w:r>
        <w:t xml:space="preserve">8. Risk Management</w:t>
      </w:r>
    </w:p>
    <w:p>
      <w:pPr>
        <w:pStyle w:val="FirstParagraph"/>
      </w:pPr>
      <w:r>
        <w:t xml:space="preserve">Potential risks include economic fluctuations affecting disposable income and changes in tourism numbers. To mitigate these risks, the hairdresser business model includes a diversified service portfolio that appeals to both residents and tourists. Additionally, maintaining strong cash reserves ensures operational stability during seasonal downturns common in the summer months in United Arab Emirates Dubai.</w:t>
      </w:r>
    </w:p>
    <w:bookmarkEnd w:id="35"/>
    <w:bookmarkStart w:id="36" w:name="conclusion"/>
    <w:p>
      <w:pPr>
        <w:pStyle w:val="Heading2"/>
      </w:pPr>
      <w:r>
        <w:t xml:space="preserve">9. Conclusion</w:t>
      </w:r>
    </w:p>
    <w:p>
      <w:pPr>
        <w:pStyle w:val="FirstParagraph"/>
      </w:pPr>
      <w:r>
        <w:t xml:space="preserve">The establishment of a premium hairdresser salon in United Arab Emirates Dubai represents a viable and high-potential business opportunity. By adhering to strict regulatory standards, leveraging the digital landscape, and focusing on superior customer experience, this project is well-positioned to capture significant market share. The strategic alignment with the luxury ethos of United Arab Emirates Dubai ensures that "Luxe Strands" will not only survive but thrive in one of the world's most dynamic beauty markets.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Hairdresser Service in United Arab Emirates Dubai</dc:title>
  <dc:creator/>
  <cp:keywords/>
  <dcterms:created xsi:type="dcterms:W3CDTF">2026-07-30T02:25:35Z</dcterms:created>
  <dcterms:modified xsi:type="dcterms:W3CDTF">2026-07-30T02:25:35Z</dcterms:modified>
</cp:coreProperties>
</file>

<file path=docProps/custom.xml><?xml version="1.0" encoding="utf-8"?>
<Properties xmlns="http://schemas.openxmlformats.org/officeDocument/2006/custom-properties" xmlns:vt="http://schemas.openxmlformats.org/officeDocument/2006/docPropsVTypes"/>
</file>