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Establishment</w:t>
      </w:r>
      <w:r>
        <w:t xml:space="preserve"> </w:t>
      </w:r>
      <w:r>
        <w:t xml:space="preserve">of</w:t>
      </w:r>
      <w:r>
        <w:t xml:space="preserve"> </w:t>
      </w:r>
      <w:r>
        <w:t xml:space="preserve">a</w:t>
      </w:r>
      <w:r>
        <w:t xml:space="preserve"> </w:t>
      </w:r>
      <w:r>
        <w:t xml:space="preserve">Premium</w:t>
      </w:r>
      <w:r>
        <w:t xml:space="preserve"> </w:t>
      </w:r>
      <w:r>
        <w:t xml:space="preserve">Hairdresser</w:t>
      </w:r>
      <w:r>
        <w:t xml:space="preserve"> </w:t>
      </w:r>
      <w:r>
        <w:t xml:space="preserve">Service</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Stakeholders and Investors</w:t>
      </w:r>
    </w:p>
    <w:p>
      <w:pPr>
        <w:pStyle w:val="BodyText"/>
      </w:pPr>
      <w:r>
        <w:t xml:space="preserve">From:</w:t>
      </w:r>
    </w:p>
    <w:p>
      <w:pPr>
        <w:pStyle w:val="BodyText"/>
      </w:pPr>
      <w:r>
        <w:t xml:space="preserve">P: Project Management Office</w:t>
      </w:r>
    </w:p>
    <w:p>
      <w:pPr>
        <w:pStyle w:val="BodyText"/>
      </w:pPr>
      <w:r>
        <w:t xml:space="preserve">td style border: 1px solid #ddd padding:8px;"&gt;</w:t>
      </w:r>
      <w:r>
        <w:rPr>
          <w:bCs/>
          <w:b/>
        </w:rPr>
        <w:t xml:space="preserve">Project</w:t>
      </w:r>
    </w:p>
    <w:p>
      <w:pPr>
        <w:pStyle w:val="BodyText"/>
      </w:pPr>
      <w:r>
        <w:t xml:space="preserve">Hairdresser Establishment &amp; Operational Framework</w:t>
      </w:r>
    </w:p>
    <w:p>
      <w:pPr>
        <w:pStyle w:val="BodyText"/>
      </w:pPr>
      <w:r>
        <w:t xml:space="preserve">Location</w:t>
      </w:r>
    </w:p>
    <w:p>
      <w:pPr>
        <w:pStyle w:val="BodyText"/>
      </w:pPr>
      <w:r>
        <w:t xml:space="preserve">United Kingdom, London</w:t>
      </w:r>
    </w:p>
    <w:p>
      <w:pPr>
        <w:pStyle w:val="BodyText"/>
      </w:pPr>
      <w:r>
        <w:t xml:space="preserve">Status</w:t>
      </w:r>
    </w:p>
    <w:p>
      <w:pPr>
        <w:pStyle w:val="BodyText"/>
      </w:pPr>
      <w:r>
        <w:t xml:space="preserve">In Progress – Phase 2 (Market Analysis &amp; Compliance)</w:t>
      </w:r>
    </w:p>
    <w:bookmarkStart w:id="31" w:name="project-report"/>
    <w:p>
      <w:pPr>
        <w:pStyle w:val="Heading1"/>
      </w:pPr>
      <w:r>
        <w:t xml:space="preserve">Project Report</w:t>
      </w:r>
    </w:p>
    <w:p>
      <w:pPr>
        <w:pStyle w:val="FirstParagraph"/>
      </w:pPr>
      <w:r>
        <w:t xml:space="preserve">This document serves as a comprehensive Project Report detailing the strategic planning, market analysis, regulatory compliance requirements, and operational framework for establishing a new high-end hair salon business. The primary focus of this report is to outline the feasibility and execution strategy for launching a premier Hairdresser service within the dynamic metropolitan landscape of United Kingdom London.</w:t>
      </w:r>
    </w:p>
    <w:bookmarkStart w:id="20" w:name="executive-summary"/>
    <w:p>
      <w:pPr>
        <w:pStyle w:val="Heading2"/>
      </w:pPr>
      <w:r>
        <w:t xml:space="preserve">1. Executive Summary</w:t>
      </w:r>
    </w:p>
    <w:p>
      <w:pPr>
        <w:pStyle w:val="FirstParagraph"/>
      </w:pPr>
      <w:r>
        <w:t xml:space="preserve">The global beauty industry continues to experience robust growth, with personal grooming and wellness services remaining essential discretionary spending items even during economic fluctuations. This Project Report outlines the initiation phase for a boutique Hairdresser studio located in United Kingdom London. The objective is to capture a significant share of the premium hair care market by offering specialized styling, color correction, and holistic hair health treatments.</w:t>
      </w:r>
    </w:p>
    <w:p>
      <w:pPr>
        <w:pStyle w:val="BodyText"/>
      </w:pPr>
      <w:r>
        <w:t xml:space="preserve">London represents one of the most competitive yet lucrative markets for beauty services in Europe. By leveraging local talent and integrating international trends, this project aims to redefine the customer experience. The core mission is to establish a Hairdresser brand that is synonymous with excellence, hygiene, and artistic innovation within United Kingdom London.</w:t>
      </w:r>
    </w:p>
    <w:bookmarkEnd w:id="20"/>
    <w:bookmarkStart w:id="21" w:name="Xcd25393dd03899d77caabdee0a7882d2c91ab2c"/>
    <w:p>
      <w:pPr>
        <w:pStyle w:val="Heading2"/>
      </w:pPr>
      <w:r>
        <w:t xml:space="preserve">2. Market Analysis: United Kingdom London Context</w:t>
      </w:r>
    </w:p>
    <w:p>
      <w:pPr>
        <w:pStyle w:val="FirstParagraph"/>
      </w:pPr>
      <w:r>
        <w:t xml:space="preserve">The selection of United Kingdom London as the primary operational base is driven by several critical factors identified in our preliminary research:</w:t>
      </w:r>
    </w:p>
    <w:p>
      <w:pPr>
        <w:numPr>
          <w:ilvl w:val="0"/>
          <w:numId w:val="1001"/>
        </w:numPr>
        <w:pStyle w:val="Compact"/>
      </w:pPr>
      <w:r>
        <w:rPr>
          <w:bCs/>
          <w:b/>
        </w:rPr>
        <w:t xml:space="preserve">Demographic Diversity:</w:t>
      </w:r>
      <w:r>
        <w:t xml:space="preserve"> </w:t>
      </w:r>
      <w:r>
        <w:t xml:space="preserve">United Kingdom London is a multicultural hub with diverse hair textures and styles. A successful Hairdresser must be equipped to serve clients ranging from Afro-Caribbean textures to Asian straight hair types and Caucasian waves. This diversity presents a unique opportunity for specialized service offerings.</w:t>
      </w:r>
    </w:p>
    <w:p>
      <w:pPr>
        <w:numPr>
          <w:ilvl w:val="0"/>
          <w:numId w:val="1001"/>
        </w:numPr>
        <w:pStyle w:val="Compact"/>
      </w:pPr>
      <w:r>
        <w:rPr>
          <w:bCs/>
          <w:b/>
        </w:rPr>
        <w:t xml:space="preserve">High Disposable Income:</w:t>
      </w:r>
      <w:r>
        <w:t xml:space="preserve"> </w:t>
      </w:r>
      <w:r>
        <w:t xml:space="preserve">Certain boroughs within United Kingdom London, such as Kensington, Chelsea, and Mayfair, exhibit high concentrations of disposable income. These demographics are willing to pay a premium for expert Hairdresser services that offer time efficiency and luxury experiences.</w:t>
      </w:r>
    </w:p>
    <w:p>
      <w:pPr>
        <w:numPr>
          <w:ilvl w:val="0"/>
          <w:numId w:val="1001"/>
        </w:numPr>
        <w:pStyle w:val="Compact"/>
      </w:pPr>
      <w:r>
        <w:rPr>
          <w:bCs/>
          <w:b/>
        </w:rPr>
        <w:t xml:space="preserve">Trend Setting Hub:</w:t>
      </w:r>
      <w:r>
        <w:t xml:space="preserve"> </w:t>
      </w:r>
      <w:r>
        <w:t xml:space="preserve">London is often considered the capital of fashion in Europe. Trends established here quickly disseminate globally. Positioning our Hairdresser brand within this ecosystem allows for immediate visibility and potential collaborations with local stylists, influencers, and fashion houses.</w:t>
      </w:r>
    </w:p>
    <w:p>
      <w:pPr>
        <w:numPr>
          <w:ilvl w:val="0"/>
          <w:numId w:val="1001"/>
        </w:numPr>
        <w:pStyle w:val="Compact"/>
      </w:pPr>
      <w:r>
        <w:rPr>
          <w:bCs/>
          <w:b/>
        </w:rPr>
        <w:t xml:space="preserve">Competition Landscape:</w:t>
      </w:r>
      <w:r>
        <w:t xml:space="preserve"> </w:t>
      </w:r>
      <w:r>
        <w:t xml:space="preserve">While competition is fierce in United Kingdom London, there is a noted gap in the market for sustainable, eco-friendly luxury salons. Our project will differentiate itself by using organic products and energy-efficient equipment.</w:t>
      </w:r>
    </w:p>
    <w:bookmarkEnd w:id="21"/>
    <w:bookmarkStart w:id="25" w:name="X4bc4b1c7ef29040b8a00b7c589cb9a284653636"/>
    <w:p>
      <w:pPr>
        <w:pStyle w:val="Heading2"/>
      </w:pPr>
      <w:r>
        <w:t xml:space="preserve">3. Regulatory Compliance and Legal Framework</w:t>
      </w:r>
    </w:p>
    <w:p>
      <w:pPr>
        <w:pStyle w:val="FirstParagraph"/>
      </w:pPr>
      <w:r>
        <w:t xml:space="preserve">Operating a Hairdresser business in United Kingdom London requires strict adherence to national and local regulations. This section of the Project Report highlights the critical compliance areas:</w:t>
      </w:r>
    </w:p>
    <w:bookmarkStart w:id="22" w:name="health-and-safety-regulations"/>
    <w:p>
      <w:pPr>
        <w:pStyle w:val="Heading3"/>
      </w:pPr>
      <w:r>
        <w:t xml:space="preserve">3.1 Health and Safety Regulations</w:t>
      </w:r>
    </w:p>
    <w:p>
      <w:pPr>
        <w:pStyle w:val="FirstParagraph"/>
      </w:pPr>
      <w:r>
        <w:t xml:space="preserve">All Hairdresser practitioners must comply with the Health and Safety at Work etc. Act 1974. Specific attention is given to COSHH (Control of Substances Hazardous to Health) regulations regarding the storage and handling of chemicals such as bleaches, dyes, and perm solutions.</w:t>
      </w:r>
    </w:p>
    <w:bookmarkEnd w:id="22"/>
    <w:bookmarkStart w:id="23" w:name="professional-standards"/>
    <w:p>
      <w:pPr>
        <w:pStyle w:val="Heading3"/>
      </w:pPr>
      <w:r>
        <w:t xml:space="preserve">3.2 Professional Standards</w:t>
      </w:r>
    </w:p>
    <w:p>
      <w:pPr>
        <w:pStyle w:val="FirstParagraph"/>
      </w:pPr>
      <w:r>
        <w:t xml:space="preserve">In United Kingdom London, it is industry standard for Hairdresser professionals to hold NVQ (National Vocational Qualification) or equivalent certifications in hairdressing. Furthermore, membership with professional bodies such as the Federation of Master Beauty Therapists and Cosmetologists (FMBTC) will enhance credibility.</w:t>
      </w:r>
    </w:p>
    <w:bookmarkEnd w:id="23"/>
    <w:bookmarkStart w:id="24" w:name="local-licensing"/>
    <w:p>
      <w:pPr>
        <w:pStyle w:val="Heading3"/>
      </w:pPr>
      <w:r>
        <w:t xml:space="preserve">3.3 Local Licensing</w:t>
      </w:r>
    </w:p>
    <w:p>
      <w:pPr>
        <w:pStyle w:val="FirstParagraph"/>
      </w:pPr>
      <w:r>
        <w:t xml:space="preserve">The specific borough within United Kingdom London where the salon is situated may have additional bylaws regarding noise control, waste disposal of chemical wastewater, and signage permits. We are currently engaging with local council officials to ensure full transparency and compliance.</w:t>
      </w:r>
    </w:p>
    <w:bookmarkEnd w:id="24"/>
    <w:bookmarkEnd w:id="25"/>
    <w:bookmarkStart w:id="26" w:name="operational-strategy"/>
    <w:p>
      <w:pPr>
        <w:pStyle w:val="Heading2"/>
      </w:pPr>
      <w:r>
        <w:t xml:space="preserve">4. Operational Strategy</w:t>
      </w:r>
    </w:p>
    <w:p>
      <w:pPr>
        <w:pStyle w:val="FirstParagraph"/>
      </w:pPr>
      <w:r>
        <w:t xml:space="preserve">The operational model for this Hairdresser venture is designed to maximize client retention and staff satisfaction.</w:t>
      </w:r>
    </w:p>
    <w:p>
      <w:pPr>
        <w:numPr>
          <w:ilvl w:val="0"/>
          <w:numId w:val="1002"/>
        </w:numPr>
        <w:pStyle w:val="Compact"/>
      </w:pPr>
      <w:r>
        <w:rPr>
          <w:bCs/>
          <w:b/>
        </w:rPr>
        <w:t xml:space="preserve">Talent Acquisition:</w:t>
      </w:r>
    </w:p>
    <w:p>
      <w:pPr>
        <w:numPr>
          <w:ilvl w:val="0"/>
          <w:numId w:val="1002"/>
        </w:numPr>
        <w:pStyle w:val="Compact"/>
      </w:pPr>
      <w:r>
        <w:rPr>
          <w:bCs/>
          <w:b/>
        </w:rPr>
        <w:t xml:space="preserve">Technology Integration:</w:t>
      </w:r>
    </w:p>
    <w:p>
      <w:pPr>
        <w:numPr>
          <w:ilvl w:val="0"/>
          <w:numId w:val="1002"/>
        </w:numPr>
        <w:pStyle w:val="Compact"/>
      </w:pPr>
      <w:r>
        <w:rPr>
          <w:bCs/>
          <w:b/>
        </w:rPr>
        <w:t xml:space="preserve">Sustainability Initiatives:</w:t>
      </w:r>
    </w:p>
    <w:bookmarkEnd w:id="26"/>
    <w:bookmarkStart w:id="27" w:name="financial-projections-and-budgeting"/>
    <w:p>
      <w:pPr>
        <w:pStyle w:val="Heading2"/>
      </w:pPr>
      <w:r>
        <w:t xml:space="preserve">5. Financial Projections and Budgeting</w:t>
      </w:r>
    </w:p>
    <w:p>
      <w:pPr>
        <w:pStyle w:val="FirstParagraph"/>
      </w:pPr>
      <w:r>
        <w:t xml:space="preserve">The financial section of this Project Report provides an overview of the anticipated capital expenditure (CapEx) and operational expenditure (OpEx).</w:t>
      </w:r>
    </w:p>
    <w:p>
      <w:pPr>
        <w:numPr>
          <w:ilvl w:val="0"/>
          <w:numId w:val="1003"/>
        </w:numPr>
        <w:pStyle w:val="Compact"/>
      </w:pPr>
      <w:r>
        <w:rPr>
          <w:bCs/>
          <w:b/>
        </w:rPr>
        <w:t xml:space="preserve">Capital Expenditure:</w:t>
      </w:r>
    </w:p>
    <w:p>
      <w:pPr>
        <w:numPr>
          <w:ilvl w:val="0"/>
          <w:numId w:val="1003"/>
        </w:numPr>
        <w:pStyle w:val="Compact"/>
      </w:pPr>
      <w:r>
        <w:rPr>
          <w:bCs/>
          <w:b/>
        </w:rPr>
        <w:t xml:space="preserve">Operational Expenditure:</w:t>
      </w:r>
    </w:p>
    <w:p>
      <w:pPr>
        <w:numPr>
          <w:ilvl w:val="0"/>
          <w:numId w:val="1003"/>
        </w:numPr>
        <w:pStyle w:val="Compact"/>
      </w:pPr>
      <w:r>
        <w:rPr>
          <w:bCs/>
          <w:b/>
        </w:rPr>
        <w:t xml:space="preserve">Revenue Streams:</w:t>
      </w:r>
    </w:p>
    <w:bookmarkEnd w:id="27"/>
    <w:bookmarkStart w:id="28" w:name="marketing-and-branding-strategy"/>
    <w:p>
      <w:pPr>
        <w:pStyle w:val="Heading2"/>
      </w:pPr>
      <w:r>
        <w:t xml:space="preserve">6. Marketing and Branding Strategy</w:t>
      </w:r>
    </w:p>
    <w:p>
      <w:pPr>
        <w:pStyle w:val="FirstParagraph"/>
      </w:pPr>
      <w:r>
        <w:t xml:space="preserve">To establish a strong presence in United Kingdom London, our marketing strategy will leverage both digital and local community engagement.</w:t>
      </w:r>
    </w:p>
    <w:p>
      <w:pPr>
        <w:numPr>
          <w:ilvl w:val="0"/>
          <w:numId w:val="1004"/>
        </w:numPr>
        <w:pStyle w:val="Compact"/>
      </w:pPr>
      <w:r>
        <w:rPr>
          <w:bCs/>
          <w:b/>
        </w:rPr>
        <w:t xml:space="preserve">Digital Presence:</w:t>
      </w:r>
    </w:p>
    <w:p>
      <w:pPr>
        <w:numPr>
          <w:ilvl w:val="0"/>
          <w:numId w:val="1004"/>
        </w:numPr>
        <w:pStyle w:val="Compact"/>
      </w:pPr>
      <w:r>
        <w:rPr>
          <w:bCs/>
          <w:b/>
        </w:rPr>
        <w:t xml:space="preserve">Community Engagement:</w:t>
      </w:r>
    </w:p>
    <w:p>
      <w:pPr>
        <w:numPr>
          <w:ilvl w:val="0"/>
          <w:numId w:val="1004"/>
        </w:numPr>
        <w:pStyle w:val="Compact"/>
      </w:pPr>
      <w:r>
        <w:rPr>
          <w:bCs/>
          <w:b/>
        </w:rPr>
        <w:t xml:space="preserve">Loyalty Programs:</w:t>
      </w:r>
    </w:p>
    <w:bookmarkEnd w:id="28"/>
    <w:bookmarkStart w:id="29" w:name="risk-management"/>
    <w:p>
      <w:pPr>
        <w:pStyle w:val="Heading2"/>
      </w:pPr>
      <w:r>
        <w:t xml:space="preserve">7. Risk Management</w:t>
      </w:r>
    </w:p>
    <w:p>
      <w:pPr>
        <w:pStyle w:val="FirstParagraph"/>
      </w:pPr>
      <w:r>
        <w:t xml:space="preserve">This Project Report also identifies potential risks associated with establishing a Hairdresser business in United Kingdom London:</w:t>
      </w:r>
    </w:p>
    <w:p>
      <w:pPr>
        <w:numPr>
          <w:ilvl w:val="0"/>
          <w:numId w:val="1005"/>
        </w:numPr>
        <w:pStyle w:val="Compact"/>
      </w:pPr>
      <w:r>
        <w:rPr>
          <w:bCs/>
          <w:b/>
        </w:rPr>
        <w:t xml:space="preserve">Economic Downturns:</w:t>
      </w:r>
    </w:p>
    <w:p>
      <w:pPr>
        <w:numPr>
          <w:ilvl w:val="0"/>
          <w:numId w:val="1005"/>
        </w:numPr>
        <w:pStyle w:val="Compact"/>
      </w:pPr>
      <w:r>
        <w:rPr>
          <w:bCs/>
          <w:b/>
        </w:rPr>
        <w:t xml:space="preserve">Talent Retention:</w:t>
      </w:r>
    </w:p>
    <w:p>
      <w:pPr>
        <w:numPr>
          <w:ilvl w:val="0"/>
          <w:numId w:val="1005"/>
        </w:numPr>
        <w:pStyle w:val="Compact"/>
      </w:pPr>
      <w:r>
        <w:rPr>
          <w:bCs/>
          <w:b/>
        </w:rPr>
        <w:t xml:space="preserve">Regulatory Changes:</w:t>
      </w:r>
    </w:p>
    <w:bookmarkEnd w:id="29"/>
    <w:bookmarkStart w:id="30" w:name="conclusion"/>
    <w:p>
      <w:pPr>
        <w:pStyle w:val="Heading2"/>
      </w:pPr>
      <w:r>
        <w:t xml:space="preserve">8. Conclusion</w:t>
      </w:r>
    </w:p>
    <w:p>
      <w:pPr>
        <w:pStyle w:val="FirstParagraph"/>
      </w:pPr>
      <w:r>
        <w:t xml:space="preserve">The establishment of a premium Hairdresser service in United Kingdom London presents a viable and potentially highly profitable business opportunity. By adhering to strict regulatory standards, leveraging the diverse demographics of the region, and implementing a robust operational and marketing strategy, this project is well-positioned for success.</w:t>
      </w:r>
    </w:p>
    <w:p>
      <w:pPr>
        <w:pStyle w:val="BodyText"/>
      </w:pPr>
      <w:r>
        <w:t xml:space="preserve">This Project Report confirms that with careful execution of the outlined plan, we can create a beloved Hairdresser brand that stands out in the bustling creative economy of United Kingdom London. The next steps involve securing financing finalizing lease agreements and initiating recruitment for key stylist positions.</w:t>
      </w:r>
    </w:p>
    <w:p>
      <w:pPr>
        <w:pStyle w:val="BodyText"/>
      </w:pPr>
      <w:r>
        <w:t xml:space="preserve">© 2023 Project Management Office. All rights reserved.</w:t>
      </w:r>
      <w:r>
        <w:br/>
      </w:r>
      <w:r>
        <w:t xml:space="preserve">Confidential Document: United Kingdom London Hairdresser Project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Establishment of a Premium Hairdresser Service in United Kingdom London</dc:title>
  <dc:creator/>
  <cp:keywords/>
  <dcterms:created xsi:type="dcterms:W3CDTF">2026-07-29T23:10:40Z</dcterms:created>
  <dcterms:modified xsi:type="dcterms:W3CDTF">2026-07-29T23:10:40Z</dcterms:modified>
</cp:coreProperties>
</file>

<file path=docProps/custom.xml><?xml version="1.0" encoding="utf-8"?>
<Properties xmlns="http://schemas.openxmlformats.org/officeDocument/2006/custom-properties" xmlns:vt="http://schemas.openxmlformats.org/officeDocument/2006/docPropsVTypes"/>
</file>