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Germany</w:t>
      </w:r>
      <w:r>
        <w:t xml:space="preserve"> </w:t>
      </w:r>
      <w:r>
        <w:t xml:space="preserve">Munich</w:t>
      </w:r>
    </w:p>
    <w:p>
      <w:pPr>
        <w:pStyle w:val="FirstParagraph"/>
      </w:pPr>
      <w:r>
        <w:t xml:space="preserve">```html</w:t>
      </w:r>
    </w:p>
    <w:bookmarkStart w:id="29" w:name="Xa7ab5d517fb6846704af005fe2d19ff1d8e3f79"/>
    <w:p>
      <w:pPr>
        <w:pStyle w:val="Heading1"/>
      </w:pPr>
      <w:r>
        <w:t xml:space="preserve">Project Report: Strategic Implementation of the Human Resources Manager Role in Germany Munich</w:t>
      </w:r>
    </w:p>
    <w:p>
      <w:pPr>
        <w:pStyle w:val="FirstParagraph"/>
      </w:pPr>
      <w:r>
        <w:br/>
      </w: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 Corporate Strategy Department</w:t>
      </w:r>
      <w:r>
        <w:br/>
      </w:r>
    </w:p>
    <w:bookmarkStart w:id="20" w:name="executive-summary"/>
    <w:p>
      <w:pPr>
        <w:pStyle w:val="Heading2"/>
      </w:pPr>
      <w:r>
        <w:t xml:space="preserve">1. Executive Summary</w:t>
      </w:r>
    </w:p>
    <w:p>
      <w:pPr>
        <w:pStyle w:val="FirstParagraph"/>
      </w:pPr>
      <w:r>
        <w:br/>
      </w:r>
      <w:r>
        <w:br/>
      </w:r>
    </w:p>
    <w:p>
      <w:pPr>
        <w:pStyle w:val="BodyText"/>
      </w:pPr>
      <w:r>
        <w:t xml:space="preserve">This Project Report outlines the critical importance of establishing a robust Human Resources Manager framework specifically tailored to the unique labor market dynamics of Germany Munich. As our organization expands its footprint in Central Europe, the role of the HR Manager transitions from administrative support to a strategic partner essential for navigating complex German employment laws, cultural nuances, and competitive talent acquisition landscapes. This document details why this role is pivotal for ensuring compliance with local regulations such as works council structures (Betriebsrat) and fostering an inclusive workplace culture within Germany Munich.</w:t>
      </w:r>
    </w:p>
    <w:bookmarkEnd w:id="20"/>
    <w:bookmarkStart w:id="21" w:name="introduction"/>
    <w:p>
      <w:pPr>
        <w:pStyle w:val="Heading2"/>
      </w:pPr>
      <w:r>
        <w:t xml:space="preserve">2. Introduction</w:t>
      </w:r>
    </w:p>
    <w:p>
      <w:pPr>
        <w:pStyle w:val="FirstParagraph"/>
      </w:pPr>
      <w:r>
        <w:br/>
      </w:r>
      <w:r>
        <w:br/>
      </w:r>
    </w:p>
    <w:p>
      <w:pPr>
        <w:pStyle w:val="BodyText"/>
      </w:pPr>
      <w:r>
        <w:t xml:space="preserve">The decision to localize our Human Resources operations in Germany Munich was driven by the region's status as a technological and economic hub in Europe. However, hiring top-tier talent and retaining employees requires more than just competitive salaries; it demands deep local expertise. The primary objective of this report is to define the scope, responsibilities, and strategic value of the Human Resources Manager position within our Germany Munich office.</w:t>
      </w:r>
    </w:p>
    <w:bookmarkEnd w:id="21"/>
    <w:bookmarkStart w:id="28" w:name="Xbcec707985eba9949ed94eb698da8c11ea6cbda"/>
    <w:p>
      <w:pPr>
        <w:pStyle w:val="Heading2"/>
      </w:pPr>
      <w:r>
        <w:t xml:space="preserve">3. The Unique Labor Landscape in Germany Munich</w:t>
      </w:r>
    </w:p>
    <w:p>
      <w:pPr>
        <w:pStyle w:val="FirstParagraph"/>
      </w:pPr>
      <w:r>
        <w:br/>
      </w:r>
      <w:r>
        <w:br/>
      </w:r>
    </w:p>
    <w:p>
      <w:pPr>
        <w:pStyle w:val="BodyText"/>
      </w:pPr>
      <w:r>
        <w:t xml:space="preserve">Understanding the context is crucial for any HR strategy.</w:t>
      </w:r>
      <w:r>
        <w:t xml:space="preserve"> </w:t>
      </w:r>
      <w:r>
        <w:rPr>
          <w:bCs/>
          <w:b/>
        </w:rPr>
        <w:t xml:space="preserve">Germany Munich</w:t>
      </w:r>
      <w:r>
        <w:t xml:space="preserve"> </w:t>
      </w:r>
      <w:r>
        <w:t xml:space="preserve">presents specific challenges and opportunities:</w:t>
      </w:r>
    </w:p>
    <w:p>
      <w:pPr>
        <w:numPr>
          <w:ilvl w:val="0"/>
          <w:numId w:val="1001"/>
        </w:numPr>
        <w:pStyle w:val="Compact"/>
      </w:pPr>
      <w:r>
        <w:rPr>
          <w:bCs/>
          <w:b/>
        </w:rPr>
        <w:t xml:space="preserve">Tight Labor Market:</w:t>
      </w:r>
      <w:r>
        <w:t xml:space="preserve">Munich consistently reports some of the lowest unemployment rates in Europe, creating fierce competition for skilled workers in IT, engineering, and finance sectors.</w:t>
      </w:r>
      <w:r>
        <w:br/>
      </w:r>
    </w:p>
    <w:p>
      <w:pPr>
        <w:numPr>
          <w:ilvl w:val="0"/>
          <w:numId w:val="1001"/>
        </w:numPr>
        <w:pStyle w:val="Compact"/>
      </w:pPr>
      <w:r>
        <w:rPr>
          <w:bCs/>
          <w:b/>
        </w:rPr>
        <w:t xml:space="preserve">Cultural Expectations:</w:t>
      </w:r>
      <w:r>
        <w:t xml:space="preserve"> </w:t>
      </w:r>
      <w:r>
        <w:t xml:space="preserve">German employees value work-life balance strongly. The concept of "Work-Life-Balance" is not just a buzzword but a legal and cultural expectation in</w:t>
      </w:r>
      <w:r>
        <w:t xml:space="preserve"> </w:t>
      </w:r>
      <w:r>
        <w:rPr>
          <w:bCs/>
          <w:b/>
        </w:rPr>
        <w:t xml:space="preserve">Germany Munich</w:t>
      </w:r>
      <w:r>
        <w:t xml:space="preserve">.</w:t>
      </w:r>
      <w:r>
        <w:br/>
      </w:r>
    </w:p>
    <w:p>
      <w:pPr>
        <w:numPr>
          <w:ilvl w:val="0"/>
          <w:numId w:val="1001"/>
        </w:numPr>
        <w:pStyle w:val="Compact"/>
      </w:pPr>
      <w:r>
        <w:rPr>
          <w:bCs/>
          <w:b/>
        </w:rPr>
        <w:t xml:space="preserve">Labor Protection:</w:t>
      </w:r>
      <w:r>
        <w:t xml:space="preserve">The German legal framework offers significant protection to employees, making hiring and firing processes more rigid compared to other jurisdictions.</w:t>
      </w:r>
    </w:p>
    <w:bookmarkStart w:id="27" w:name="X2a7f3888ca0f719fb78222bd4d0bfe4cb54076e"/>
    <w:p>
      <w:pPr>
        <w:pStyle w:val="Heading2"/>
      </w:pPr>
      <w:r>
        <w:t xml:space="preserve">4. Strategic Role of the Human Resources Manager</w:t>
      </w:r>
    </w:p>
    <w:p>
      <w:pPr>
        <w:pStyle w:val="FirstParagraph"/>
      </w:pPr>
      <w:r>
        <w:br/>
      </w:r>
      <w:r>
        <w:br/>
      </w:r>
    </w:p>
    <w:p>
      <w:pPr>
        <w:pStyle w:val="BodyText"/>
      </w:pPr>
      <w:r>
        <w:t xml:space="preserve">The</w:t>
      </w:r>
      <w:r>
        <w:t xml:space="preserve"> </w:t>
      </w:r>
      <w:r>
        <w:rPr>
          <w:bCs/>
          <w:b/>
        </w:rPr>
        <w:t xml:space="preserve">Human Resources Manager</w:t>
      </w:r>
      <w:r>
        <w:t xml:space="preserve"> </w:t>
      </w:r>
      <w:r>
        <w:t xml:space="preserve">serves as the bridge between corporate headquarters and local realities. Their duties are categorized into three key pillars:</w:t>
      </w:r>
    </w:p>
    <w:p>
      <w:pPr>
        <w:numPr>
          <w:ilvl w:val="0"/>
          <w:numId w:val="1002"/>
        </w:numPr>
        <w:pStyle w:val="Compact"/>
      </w:pPr>
      <w:r>
        <w:rPr>
          <w:bCs/>
          <w:b/>
        </w:rPr>
        <w:t xml:space="preserve">Compliance &amp; Legal Adherence:</w:t>
      </w:r>
      <w:r>
        <w:t xml:space="preserve">The HR Manager must ensure full compliance with the German Civil Code (BGB), Works Constitution Act (BetrVG), and General Equal Treatment Act (AGG). This includes managing contracts that adhere to local standards regarding notice periods, vacation days, and social security contributions.</w:t>
      </w:r>
      <w:r>
        <w:br/>
      </w:r>
    </w:p>
    <w:p>
      <w:pPr>
        <w:numPr>
          <w:ilvl w:val="0"/>
          <w:numId w:val="1002"/>
        </w:numPr>
        <w:pStyle w:val="Compact"/>
      </w:pPr>
      <w:r>
        <w:rPr>
          <w:bCs/>
          <w:b/>
        </w:rPr>
        <w:t xml:space="preserve">Talent Acquisition &amp; Retention:</w:t>
      </w:r>
      <w:r>
        <w:t xml:space="preserve">In</w:t>
      </w:r>
      <w:r>
        <w:t xml:space="preserve"> </w:t>
      </w:r>
      <w:r>
        <w:rPr>
          <w:bCs/>
          <w:b/>
        </w:rPr>
        <w:t xml:space="preserve">Germany Munich</w:t>
      </w:r>
      <w:r>
        <w:t xml:space="preserve">, traditional recruitment methods may not suffice. The HR Manager must leverage local job boards (e.g., StepStone.de), manage relationships with local universities for internships and graduate programs, and implement employer branding strategies that resonate with the pragmatic yet quality-focused German workforce.</w:t>
      </w:r>
      <w:r>
        <w:br/>
      </w:r>
    </w:p>
    <w:p>
      <w:pPr>
        <w:numPr>
          <w:ilvl w:val="0"/>
          <w:numId w:val="1002"/>
        </w:numPr>
        <w:pStyle w:val="Compact"/>
      </w:pPr>
      <w:r>
        <w:rPr>
          <w:bCs/>
          <w:b/>
        </w:rPr>
        <w:t xml:space="preserve">Cultural Integration:</w:t>
      </w:r>
      <w:r>
        <w:t xml:space="preserve">Building a cohesive team culture is vital. The</w:t>
      </w:r>
      <w:r>
        <w:t xml:space="preserve"> </w:t>
      </w:r>
      <w:r>
        <w:rPr>
          <w:bCs/>
          <w:b/>
        </w:rPr>
        <w:t xml:space="preserve">Human Resources Manager</w:t>
      </w:r>
      <w:r>
        <w:t xml:space="preserve"> </w:t>
      </w:r>
      <w:r>
        <w:t xml:space="preserve">will facilitate integration programs for international staff moving to</w:t>
      </w:r>
      <w:r>
        <w:t xml:space="preserve"> </w:t>
      </w:r>
      <w:r>
        <w:rPr>
          <w:bCs/>
          <w:b/>
        </w:rPr>
        <w:t xml:space="preserve">Germany Munich</w:t>
      </w:r>
      <w:r>
        <w:t xml:space="preserve">, helping them adapt to local customs, language barriers, and social norms.</w:t>
      </w:r>
    </w:p>
    <w:bookmarkStart w:id="26" w:name="key-challenges-and-mitigation-strategies"/>
    <w:p>
      <w:pPr>
        <w:pStyle w:val="Heading2"/>
      </w:pPr>
      <w:r>
        <w:t xml:space="preserve">5. Key Challenges and Mitigation Strategies</w:t>
      </w:r>
    </w:p>
    <w:p>
      <w:pPr>
        <w:pStyle w:val="FirstParagraph"/>
      </w:pPr>
      <w:r>
        <w:br/>
      </w:r>
      <w:r>
        <w:br/>
      </w:r>
    </w:p>
    <w:p>
      <w:pPr>
        <w:pStyle w:val="BodyText"/>
      </w:pPr>
      <w:r>
        <w:t xml:space="preserve">Operating the HR function in</w:t>
      </w:r>
      <w:r>
        <w:t xml:space="preserve"> </w:t>
      </w:r>
      <w:r>
        <w:rPr>
          <w:bCs/>
          <w:b/>
        </w:rPr>
        <w:t xml:space="preserve">Germany Munich</w:t>
      </w:r>
      <w:r>
        <w:t xml:space="preserve"> </w:t>
      </w:r>
      <w:r>
        <w:t xml:space="preserve">comes with distinct challenges:</w:t>
      </w:r>
    </w:p>
    <w:p>
      <w:pPr>
        <w:numPr>
          <w:ilvl w:val="0"/>
          <w:numId w:val="1003"/>
        </w:numPr>
        <w:pStyle w:val="Compact"/>
      </w:pPr>
      <w:r>
        <w:rPr>
          <w:bCs/>
          <w:b/>
        </w:rPr>
        <w:t xml:space="preserve">The Works Council (Betriebsrat):In large companies, a works council must be established. The</w:t>
      </w:r>
      <w:r>
        <w:rPr>
          <w:bCs/>
          <w:b/>
        </w:rPr>
        <w:t xml:space="preserve"> </w:t>
      </w:r>
      <w:r>
        <w:rPr>
          <w:bCs/>
          <w:b/>
          <w:bCs/>
          <w:b/>
        </w:rPr>
        <w:t xml:space="preserve">Human Resources Manager</w:t>
      </w:r>
      <w:r>
        <w:rPr>
          <w:bCs/>
          <w:b/>
        </w:rPr>
        <w:t xml:space="preserve"> </w:t>
      </w:r>
      <w:r>
        <w:rPr>
          <w:bCs/>
          <w:b/>
        </w:rPr>
        <w:t xml:space="preserve">plays a critical role in building constructive relationships with this body, ensuring that major changes (such as restructuring) are negotiated collaboratively rather than imposed unilaterally.</w:t>
      </w:r>
      <w:r>
        <w:br/>
      </w:r>
    </w:p>
    <w:p>
      <w:pPr>
        <w:numPr>
          <w:ilvl w:val="0"/>
          <w:numId w:val="1003"/>
        </w:numPr>
        <w:pStyle w:val="Compact"/>
      </w:pPr>
      <w:r>
        <w:rPr>
          <w:bCs/>
          <w:b/>
        </w:rPr>
        <w:t xml:space="preserve">Bureaucracy:</w:t>
      </w:r>
      <w:r>
        <w:t xml:space="preserve">German bureaucracy is extensive. The HR team must be adept at handling immigration paperwork for non-EU nationals, tax classifications, and social security registrations efficiently to avoid delays in onboarding.</w:t>
      </w:r>
      <w:r>
        <w:br/>
      </w:r>
    </w:p>
    <w:p>
      <w:pPr>
        <w:numPr>
          <w:ilvl w:val="0"/>
          <w:numId w:val="1003"/>
        </w:numPr>
        <w:pStyle w:val="Compact"/>
      </w:pPr>
      <w:r>
        <w:rPr>
          <w:bCs/>
          <w:b/>
        </w:rPr>
        <w:t xml:space="preserve">Language Barriers:</w:t>
      </w:r>
      <w:r>
        <w:t xml:space="preserve">While English is common in tech hubs of</w:t>
      </w:r>
      <w:r>
        <w:t xml:space="preserve"> </w:t>
      </w:r>
      <w:r>
        <w:rPr>
          <w:bCs/>
          <w:b/>
        </w:rPr>
        <w:t xml:space="preserve">Germany Munich</w:t>
      </w:r>
      <w:r>
        <w:t xml:space="preserve">, German language skills are often preferred for deeper integration. The HR Manager must encourage language training programs as part of employee development.</w:t>
      </w:r>
    </w:p>
    <w:bookmarkStart w:id="25" w:name="implementation-roadmap"/>
    <w:p>
      <w:pPr>
        <w:pStyle w:val="Heading2"/>
      </w:pPr>
      <w:r>
        <w:t xml:space="preserve">6. Implementation Roadmap</w:t>
      </w:r>
    </w:p>
    <w:p>
      <w:pPr>
        <w:pStyle w:val="FirstParagraph"/>
      </w:pPr>
      <w:r>
        <w:br/>
      </w:r>
      <w:r>
        <w:br/>
      </w:r>
    </w:p>
    <w:p>
      <w:pPr>
        <w:pStyle w:val="BodyText"/>
      </w:pPr>
      <w:r>
        <w:t xml:space="preserve">To successfully deploy the</w:t>
      </w:r>
      <w:r>
        <w:t xml:space="preserve"> </w:t>
      </w:r>
      <w:r>
        <w:rPr>
          <w:bCs/>
          <w:b/>
        </w:rPr>
        <w:t xml:space="preserve">Human Resources Manager</w:t>
      </w:r>
      <w:r>
        <w:t xml:space="preserve"> </w:t>
      </w:r>
      <w:r>
        <w:t xml:space="preserve">role in</w:t>
      </w:r>
      <w:r>
        <w:t xml:space="preserve"> </w:t>
      </w:r>
      <w:r>
        <w:rPr>
          <w:bCs/>
          <w:b/>
        </w:rPr>
        <w:t xml:space="preserve">Germany Munich</w:t>
      </w:r>
      <w:r>
        <w:t xml:space="preserve">, we propose the following timeline:</w:t>
      </w:r>
    </w:p>
    <w:p>
      <w:pPr>
        <w:numPr>
          <w:ilvl w:val="0"/>
          <w:numId w:val="1004"/>
        </w:numPr>
        <w:pStyle w:val="Compact"/>
      </w:pPr>
      <w:r>
        <w:rPr>
          <w:bCs/>
          <w:b/>
        </w:rPr>
        <w:t xml:space="preserve">Phase 1 (Months 1-3): Recruitment of Local HR Expertise:We will prioritize candidates with proven experience in the Bavarian market. Familiarity with local labor laws is non-negotiable.</w:t>
      </w:r>
      <w:r>
        <w:br/>
      </w:r>
    </w:p>
    <w:p>
      <w:pPr>
        <w:numPr>
          <w:ilvl w:val="0"/>
          <w:numId w:val="1004"/>
        </w:numPr>
        <w:pStyle w:val="Compact"/>
      </w:pPr>
      <w:r>
        <w:rPr>
          <w:bCs/>
          <w:b/>
        </w:rPr>
        <w:t xml:space="preserve">Phase 2 (Months 4-6): Infrastructure Setup:This involves setting up payroll systems compliant with German standards and establishing partnerships with local benefit providers (e.g., meal vouchers, job tickets).</w:t>
      </w:r>
      <w:r>
        <w:br/>
      </w:r>
    </w:p>
    <w:p>
      <w:pPr>
        <w:numPr>
          <w:ilvl w:val="0"/>
          <w:numId w:val="1004"/>
        </w:numPr>
        <w:pStyle w:val="Compact"/>
      </w:pPr>
      <w:r>
        <w:rPr>
          <w:bCs/>
          <w:b/>
        </w:rPr>
        <w:t xml:space="preserve">Phase 3 (Months 7-12): Full Operational Capacity:The HR Manager will take ownership of the annual performance review cycle, which is typically conducted in early spring in Germany.</w:t>
      </w:r>
    </w:p>
    <w:bookmarkStart w:id="22" w:name="budgetary-considerations"/>
    <w:p>
      <w:pPr>
        <w:pStyle w:val="Heading2"/>
      </w:pPr>
      <w:r>
        <w:t xml:space="preserve">7. Budgetary Considerations</w:t>
      </w:r>
    </w:p>
    <w:p>
      <w:pPr>
        <w:pStyle w:val="FirstParagraph"/>
      </w:pPr>
      <w:r>
        <w:br/>
      </w:r>
      <w:r>
        <w:br/>
      </w:r>
    </w:p>
    <w:p>
      <w:pPr>
        <w:pStyle w:val="BodyText"/>
      </w:pPr>
      <w:r>
        <w:t xml:space="preserve">Investing in a specialized</w:t>
      </w:r>
      <w:r>
        <w:t xml:space="preserve"> </w:t>
      </w:r>
      <w:r>
        <w:rPr>
          <w:bCs/>
          <w:b/>
        </w:rPr>
        <w:t xml:space="preserve">Human Resources Manager</w:t>
      </w:r>
      <w:r>
        <w:t xml:space="preserve"> </w:t>
      </w:r>
      <w:r>
        <w:t xml:space="preserve">for</w:t>
      </w:r>
    </w:p>
    <w:p>
      <w:pPr>
        <w:pStyle w:val="BodyText"/>
      </w:pPr>
      <w:r>
        <w:t xml:space="preserve">Germany Munich</w:t>
      </w:r>
    </w:p>
    <w:bookmarkEnd w:id="22"/>
    <w:bookmarkStart w:id="23" w:name="conclusion"/>
    <w:p>
      <w:pPr>
        <w:pStyle w:val="Heading2"/>
      </w:pPr>
      <w:r>
        <w:t xml:space="preserve">8. Conclusion</w:t>
      </w:r>
    </w:p>
    <w:p>
      <w:pPr>
        <w:pStyle w:val="FirstParagraph"/>
      </w:pPr>
      <w:r>
        <w:br/>
      </w:r>
      <w:r>
        <w:br/>
      </w:r>
    </w:p>
    <w:p>
      <w:pPr>
        <w:pStyle w:val="BodyText"/>
      </w:pPr>
      <w:r>
        <w:t xml:space="preserve">In conclusion, the establishment of a dedicated</w:t>
      </w:r>
      <w:r>
        <w:t xml:space="preserve"> </w:t>
      </w:r>
      <w:r>
        <w:rPr>
          <w:bCs/>
          <w:b/>
        </w:rPr>
        <w:t xml:space="preserve">Human Resources Manager</w:t>
      </w:r>
      <w:r>
        <w:t xml:space="preserve"> </w:t>
      </w:r>
      <w:r>
        <w:t xml:space="preserve">position is not merely an administrative necessity but a strategic imperative for our success in</w:t>
      </w:r>
      <w:r>
        <w:t xml:space="preserve"> </w:t>
      </w:r>
      <w:r>
        <w:rPr>
          <w:bCs/>
          <w:b/>
        </w:rPr>
        <w:t xml:space="preserve">Germany Munich</w:t>
      </w:r>
      <w:r>
        <w:t xml:space="preserve">. The unique combination of high talent demand, strict regulatory environments, and strong employee protections requires localized expertise. By empowering the HR Manager with clear objectives and adequate resources, we ensure that our workforce remains engaged, compliant, and productive. This project report underscores that focusing on human capital within the</w:t>
      </w:r>
      <w:r>
        <w:t xml:space="preserve"> </w:t>
      </w:r>
      <w:r>
        <w:rPr>
          <w:bCs/>
          <w:b/>
        </w:rPr>
        <w:t xml:space="preserve">Germany Munich</w:t>
      </w:r>
      <w:r>
        <w:t xml:space="preserve"> </w:t>
      </w:r>
      <w:r>
        <w:t xml:space="preserve">market is essential for achieving long-term corporate goals in this vibrant European city.</w:t>
      </w:r>
    </w:p>
    <w:bookmarkEnd w:id="23"/>
    <w:bookmarkStart w:id="24" w:name="recommendations"/>
    <w:p>
      <w:pPr>
        <w:pStyle w:val="Heading2"/>
      </w:pPr>
      <w:r>
        <w:t xml:space="preserve">9. Recommendations</w:t>
      </w:r>
    </w:p>
    <w:p>
      <w:pPr>
        <w:pStyle w:val="FirstParagraph"/>
      </w:pPr>
      <w:r>
        <w:br/>
      </w:r>
      <w:r>
        <w:br/>
      </w:r>
    </w:p>
    <w:p>
      <w:pPr>
        <w:pStyle w:val="BodyText"/>
      </w:pPr>
      <w:r>
        <w:t xml:space="preserve">We recommend immediate approval of the budget to initiate the recruitment process for the</w:t>
      </w:r>
      <w:r>
        <w:t xml:space="preserve"> </w:t>
      </w:r>
      <w:r>
        <w:rPr>
          <w:bCs/>
          <w:b/>
        </w:rPr>
        <w:t xml:space="preserve">Human Resources Manager</w:t>
      </w:r>
      <w:r>
        <w:t xml:space="preserve">. Furthermore, we suggest forming a cross-functional task force including legal and finance representatives from headquarters to support the new hire in navigating initial setup challenges specific to</w:t>
      </w:r>
      <w:r>
        <w:t xml:space="preserve"> </w:t>
      </w:r>
      <w:r>
        <w:rPr>
          <w:bCs/>
          <w:b/>
        </w:rPr>
        <w:t xml:space="preserve">Germany Munich</w:t>
      </w:r>
      <w:r>
        <w:t xml:space="preserve">.</w:t>
      </w:r>
    </w:p>
    <w:p>
      <w:pPr>
        <w:pStyle w:val="BodyText"/>
      </w:pPr>
      <w:r>
        <w:br/>
      </w:r>
    </w:p>
    <w:p>
      <w:r>
        <w:pict>
          <v:rect style="width:0;height:1.5pt" o:hralign="center" o:hrstd="t" o:hr="t"/>
        </w:pict>
      </w:r>
    </w:p>
    <w:p>
      <w:pPr>
        <w:pStyle w:val="FirstParagraph"/>
      </w:pPr>
      <w:r>
        <w:t xml:space="preserve">This document is confidential and intended for internal use only. All references to Human Resources Manager, Germany Munich, and Project Report specifics are strictly bound by corporate policy.</w:t>
      </w:r>
    </w:p>
    <w:p>
      <w:pPr>
        <w:pStyle w:val="BodyText"/>
      </w:pPr>
      <w:r>
        <w:t xml:space="preserve">```</w:t>
      </w:r>
    </w:p>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Germany Munich</dc:title>
  <dc:creator/>
  <dc:language>en</dc:language>
  <cp:keywords/>
  <dcterms:created xsi:type="dcterms:W3CDTF">2026-07-29T12:16:19Z</dcterms:created>
  <dcterms:modified xsi:type="dcterms:W3CDTF">2026-07-29T12:16:19Z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