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Implementation</w:t>
      </w:r>
      <w:r>
        <w:t xml:space="preserve"> </w:t>
      </w:r>
      <w:r>
        <w:t xml:space="preserve">in</w:t>
      </w:r>
      <w:r>
        <w:t xml:space="preserve"> </w:t>
      </w:r>
      <w:r>
        <w:t xml:space="preserve">Iran</w:t>
      </w:r>
      <w:r>
        <w:t xml:space="preserve"> </w:t>
      </w:r>
      <w:r>
        <w:t xml:space="preserve">Tehran</w:t>
      </w:r>
    </w:p>
    <w:bookmarkStart w:id="20" w:name="X97e2f1bdf80282baec69ab0a7100a6a6a41e0ab"/>
    <w:p>
      <w:pPr>
        <w:pStyle w:val="Heading1"/>
      </w:pPr>
      <w:r>
        <w:t xml:space="preserve">Project Report: Strategic Implementation of the Human Resources Manager Role in Iran Tehran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Leadership Team</w:t>
      </w:r>
    </w:p>
    <w:p>
      <w:pPr>
        <w:pStyle w:val="BodyText"/>
      </w:pPr>
      <w:r>
        <w:rPr>
          <w:bCs/>
          <w:b/>
        </w:rPr>
        <w:t xml:space="preserve">From:Digital Strategy Unit&gt;</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The primary objective of this document is to outline the strategic framework for appointing and empowering a dedicated Human Resources Manager within our operational hub in Iran Tehran. As the company expands its footprint in the Middle Eastern market, establishing a robust local HR infrastructure is critical for sustainable growth. This report details the necessity of this role, specific challenges and opportunities unique to Iran Tehran, compliance requirements under Iranian labor law, and strategic initiatives to foster a high-performance culture. The Human Resources Manager will serve as the pivotal link between global corporate standards and local realities in Iran Tehran.</w:t>
      </w:r>
    </w:p>
    <w:bookmarkEnd w:id="21"/>
    <w:bookmarkStart w:id="22" w:name="contextual-background-why-iran-tehran"/>
    <w:p>
      <w:pPr>
        <w:pStyle w:val="Heading2"/>
      </w:pPr>
      <w:r>
        <w:t xml:space="preserve">2. Contextual Background: Why Iran Tehran?</w:t>
      </w:r>
    </w:p>
    <w:p>
      <w:pPr>
        <w:pStyle w:val="FirstParagraph"/>
      </w:pPr>
      <w:r>
        <w:t xml:space="preserve">Tehran, as the capital of Iran, represents a significant economic and cultural hub. However conducting business in this region requires nuanced understanding and localized management strategies. The decision to formalize the Human Resources Manager role is driven by three key factors:</w:t>
      </w:r>
    </w:p>
    <w:p>
      <w:pPr>
        <w:numPr>
          <w:ilvl w:val="0"/>
          <w:numId w:val="1001"/>
        </w:numPr>
        <w:pStyle w:val="Compact"/>
      </w:pPr>
      <w:r>
        <w:rPr>
          <w:bCs/>
          <w:b/>
        </w:rPr>
        <w:t xml:space="preserve">Cultural Proximity:</w:t>
      </w:r>
      <w:r>
        <w:t xml:space="preserve"> </w:t>
      </w:r>
      <w:r>
        <w:t xml:space="preserve">A local HR leader in Iran Tehran can navigate the complex social dynamics and hierarchical structures inherent in Iranian business culture.</w:t>
      </w:r>
    </w:p>
    <w:p>
      <w:pPr>
        <w:numPr>
          <w:ilvl w:val="0"/>
          <w:numId w:val="1001"/>
        </w:numPr>
        <w:pStyle w:val="Compact"/>
      </w:pPr>
      <w:r>
        <w:rPr>
          <w:bCs/>
          <w:b/>
        </w:rPr>
        <w:t xml:space="preserve">Talent Acquisition:</w:t>
      </w:r>
      <w:r>
        <w:t xml:space="preserve"> </w:t>
      </w:r>
      <w:r>
        <w:t xml:space="preserve">Accessing the vast pool of university-educated talent in Tehran requires specialized recruitment strategies that a global team cannot easily execute remotely.</w:t>
      </w:r>
    </w:p>
    <w:p>
      <w:pPr>
        <w:numPr>
          <w:ilvl w:val="0"/>
          <w:numId w:val="1001"/>
        </w:numPr>
        <w:pStyle w:val="Compact"/>
      </w:pPr>
      <w:r>
        <w:rPr>
          <w:bCs/>
          <w:b/>
        </w:rPr>
        <w:t xml:space="preserve">Regulatory Compliance:</w:t>
      </w:r>
      <w:r>
        <w:t xml:space="preserve">Navigating the labor laws and social security regulations specific to Iran Tehran is complex and requires constant monitoring by a dedicated professional.</w:t>
      </w:r>
    </w:p>
    <w:bookmarkEnd w:id="22"/>
    <w:bookmarkStart w:id="26" w:name="Xc126015b44ed63d459564ebcca1339b04f9c49f"/>
    <w:p>
      <w:pPr>
        <w:pStyle w:val="Heading2"/>
      </w:pPr>
      <w:r>
        <w:t xml:space="preserve">3. Role Definition: The Human Resources Manager</w:t>
      </w:r>
    </w:p>
    <w:p>
      <w:pPr>
        <w:pStyle w:val="FirstParagraph"/>
      </w:pPr>
      <w:r>
        <w:t xml:space="preserve">The Human Resources Manager in this context is not merely an administrative role but a strategic partner responsible for aligning human capital with business goals. Key responsibilities include:</w:t>
      </w:r>
    </w:p>
    <w:bookmarkStart w:id="23" w:name="strategic-talent-management"/>
    <w:p>
      <w:pPr>
        <w:pStyle w:val="Heading3"/>
      </w:pPr>
      <w:r>
        <w:t xml:space="preserve">3.1 Strategic Talent Management</w:t>
      </w:r>
    </w:p>
    <w:p>
      <w:pPr>
        <w:pStyle w:val="FirstParagraph"/>
      </w:pPr>
      <w:r>
        <w:t xml:space="preserve">The Human Resources Manager will lead recruitment drives across Iran Tehran, focusing on retaining top-tier engineering, sales, and administrative talent. Given the competitive nature of the Tehran market, this role involves developing employer branding strategies that resonate with local professionals.</w:t>
      </w:r>
    </w:p>
    <w:bookmarkEnd w:id="23"/>
    <w:bookmarkStart w:id="24" w:name="compliance-and-legal-oversight"/>
    <w:p>
      <w:pPr>
        <w:pStyle w:val="Heading3"/>
      </w:pPr>
      <w:r>
        <w:t xml:space="preserve">3.2 Compliance and Legal Oversight</w:t>
      </w:r>
    </w:p>
    <w:p>
      <w:pPr>
        <w:pStyle w:val="FirstParagraph"/>
      </w:pPr>
      <w:r>
        <w:t xml:space="preserve">In Iran Tehran labor law is stringent regarding working hours, overtime compensation, end-of-service benefits, and social security contributions. The Human Resources Manager must ensure 100% compliance to mitigate legal risks. This includes managing relationships with local legal counsel and government bodies.</w:t>
      </w:r>
    </w:p>
    <w:bookmarkEnd w:id="24"/>
    <w:bookmarkStart w:id="25" w:name="cultural-integration"/>
    <w:p>
      <w:pPr>
        <w:pStyle w:val="Heading3"/>
      </w:pPr>
      <w:r>
        <w:t xml:space="preserve">3.3 Cultural Integration</w:t>
      </w:r>
    </w:p>
    <w:p>
      <w:pPr>
        <w:pStyle w:val="FirstParagraph"/>
      </w:pPr>
      <w:r>
        <w:t xml:space="preserve">The Human Resources Manager will act as a cultural ambassador, ensuring that global company values are adapted appropriately for the Iran Tehran workforce while maintaining international standards of ethics and conduct.</w:t>
      </w:r>
    </w:p>
    <w:bookmarkEnd w:id="25"/>
    <w:bookmarkEnd w:id="26"/>
    <w:p>
      <w:pPr>
        <w:pStyle w:val="BodyText"/>
      </w:pPr>
      <w:r>
        <w:t xml:space="preserve">&gt;</w:t>
      </w:r>
    </w:p>
    <w:bookmarkStart w:id="27" w:name="operational-challenges-in-iran-tehran"/>
    <w:p>
      <w:pPr>
        <w:pStyle w:val="Heading2"/>
      </w:pPr>
      <w:r>
        <w:t xml:space="preserve">4. Operational Challenges in Iran Tehran</w:t>
      </w:r>
    </w:p>
    <w:p>
      <w:pPr>
        <w:pStyle w:val="FirstParagraph"/>
      </w:pPr>
      <w:r>
        <w:t xml:space="preserve">The execution of HR policies in Iran Tehran presents unique challenges that must be proactively managed by the Human Resources Manager:</w:t>
      </w:r>
    </w:p>
    <w:p>
      <w:pPr>
        <w:numPr>
          <w:ilvl w:val="0"/>
          <w:numId w:val="1002"/>
        </w:numPr>
        <w:pStyle w:val="Compact"/>
      </w:pPr>
      <w:r>
        <w:rPr>
          <w:bCs/>
          <w:b/>
        </w:rPr>
        <w:t xml:space="preserve">Economic Volatility:</w:t>
      </w:r>
      <w:r>
        <w:t xml:space="preserve">Inflation and currency fluctuation can impact employee compensation and morale. The Human Resources Manager must design flexible compensation structures that offer stability.</w:t>
      </w:r>
    </w:p>
    <w:p>
      <w:pPr>
        <w:numPr>
          <w:ilvl w:val="0"/>
          <w:numId w:val="1002"/>
        </w:numPr>
        <w:pStyle w:val="Compact"/>
      </w:pPr>
      <w:r>
        <w:rPr>
          <w:bCs/>
          <w:b/>
        </w:rPr>
        <w:t xml:space="preserve">Sanctions Complexity:</w:t>
      </w:r>
      <w:r>
        <w:t xml:space="preserve">The global economic landscape affects banking and payroll processing in Iran Tehran. The HR team must coordinate closely with finance to ensure timely salary disbursement through compliant local channels.</w:t>
      </w:r>
    </w:p>
    <w:p>
      <w:pPr>
        <w:numPr>
          <w:ilvl w:val="0"/>
          <w:numId w:val="1002"/>
        </w:numPr>
        <w:pStyle w:val="Compact"/>
      </w:pPr>
      <w:r>
        <w:rPr>
          <w:bCs/>
          <w:b/>
        </w:rPr>
        <w:t xml:space="preserve">Bureaucracy:</w:t>
      </w:r>
      <w:r>
        <w:t xml:space="preserve">Navigating administrative processes in Tehran can be slow. The Human Resources Manager must be adept at bureaucratic navigation to secure necessary work permits and visas for expatriate staff visiting Iran Tehran.</w:t>
      </w:r>
    </w:p>
    <w:bookmarkEnd w:id="27"/>
    <w:p>
      <w:pPr>
        <w:pStyle w:val="FirstParagraph"/>
      </w:pPr>
      <w:r>
        <w:t xml:space="preserve">&gt;</w:t>
      </w:r>
    </w:p>
    <w:bookmarkStart w:id="28" w:name="strategic-initiatives"/>
    <w:p>
      <w:pPr>
        <w:pStyle w:val="Heading2"/>
      </w:pPr>
      <w:r>
        <w:t xml:space="preserve">5. Strategic Initiatives</w:t>
      </w:r>
    </w:p>
    <w:p>
      <w:pPr>
        <w:pStyle w:val="FirstParagraph"/>
      </w:pPr>
      <w:r>
        <w:rPr>
          <w:bCs/>
          <w:b/>
        </w:rPr>
        <w:t xml:space="preserve">Milestone 1: Recruitment Drive (Months 1-3)</w:t>
      </w:r>
      <w:r>
        <w:br/>
      </w:r>
      <w:r>
        <w:t xml:space="preserve">Launch targeted campaigns in Tehran universities and professional networks to attract candidates for key roles under the supervision of the new Human Resources Manager.</w:t>
      </w:r>
    </w:p>
    <w:p>
      <w:pPr>
        <w:pStyle w:val="BodyText"/>
      </w:pPr>
      <w:r>
        <w:t xml:space="preserve">&gt;</w:t>
      </w:r>
    </w:p>
    <w:p>
      <w:pPr>
        <w:pStyle w:val="BodyText"/>
      </w:pPr>
      <w:r>
        <w:rPr>
          <w:bCs/>
          <w:b/>
        </w:rPr>
        <w:t xml:space="preserve">Milestone 2: Policy Localization (Months 4-6)</w:t>
      </w:r>
      <w:r>
        <w:br/>
      </w:r>
      <w:r>
        <w:t xml:space="preserve">The Human Resources Manager will rewrite employee handbooks to align with Iran Tehran legal requirements while preserving core corporate values. This includes specific clauses on religious holidays, dress codes, and workplace conduct relevant to Iran Tehran.</w:t>
      </w:r>
    </w:p>
    <w:p>
      <w:pPr>
        <w:pStyle w:val="BodyText"/>
      </w:pPr>
      <w:r>
        <w:t xml:space="preserve">&gt;</w:t>
      </w:r>
    </w:p>
    <w:p>
      <w:pPr>
        <w:pStyle w:val="BodyText"/>
      </w:pPr>
      <w:r>
        <w:rPr>
          <w:bCs/>
          <w:b/>
        </w:rPr>
        <w:t xml:space="preserve">Milestone 3: Performance Management System (Months 7-12)</w:t>
      </w:r>
      <w:r>
        <w:br/>
      </w:r>
      <w:r>
        <w:t xml:space="preserve">Implement a KPI-based evaluation system tailored for the Iran Tehran team, ensuring fairness and transparency to boost employee engagement and reduce turnover.</w:t>
      </w:r>
    </w:p>
    <w:p>
      <w:pPr>
        <w:pStyle w:val="BodyText"/>
      </w:pPr>
      <w:r>
        <w:t xml:space="preserve">&gt;</w:t>
      </w:r>
    </w:p>
    <w:bookmarkEnd w:id="28"/>
    <w:p>
      <w:pPr>
        <w:pStyle w:val="BodyText"/>
      </w:pPr>
      <w:r>
        <w:t xml:space="preserve">&gt;</w:t>
      </w:r>
    </w:p>
    <w:bookmarkStart w:id="29" w:name="budgetary-requirements"/>
    <w:p>
      <w:pPr>
        <w:pStyle w:val="Heading2"/>
      </w:pPr>
      <w:r>
        <w:t xml:space="preserve">6. Budgetary Requirements</w:t>
      </w:r>
    </w:p>
    <w:p>
      <w:pPr>
        <w:pStyle w:val="FirstParagraph"/>
      </w:pPr>
      <w:r>
        <w:t xml:space="preserve">The budget for the Human Resources Manager position in Iran Tehran includes salary, benefits, recruitment agency fees, and software licenses for HR management systems suitable for the region. It is estimated that a dedicated HR headcount will result in a 15% reduction in turnover costs within the first year due to better retention strategies.</w:t>
      </w:r>
    </w:p>
    <w:bookmarkEnd w:id="29"/>
    <w:p>
      <w:pPr>
        <w:pStyle w:val="BodyText"/>
      </w:pPr>
      <w:r>
        <w:t xml:space="preserve">&gt;</w:t>
      </w:r>
    </w:p>
    <w:bookmarkStart w:id="30" w:name="risk-assessment"/>
    <w:p>
      <w:pPr>
        <w:pStyle w:val="Heading2"/>
      </w:pPr>
      <w:r>
        <w:t xml:space="preserve">7. Risk Assessment</w:t>
      </w:r>
    </w:p>
    <w:p>
      <w:pPr>
        <w:pStyle w:val="FirstParagraph"/>
      </w:pPr>
      <w:r>
        <w:t xml:space="preserve">Risk factors such as political instability or sudden regulatory changes in Iran Tehran are mitigated through strong local partnerships and diversified hiring sources. The Human Resources Manager will maintain a continuous monitoring system for regulatory changes specific to Iran Tehran.</w:t>
      </w:r>
    </w:p>
    <w:bookmarkEnd w:id="30"/>
    <w:p>
      <w:pPr>
        <w:pStyle w:val="BodyText"/>
      </w:pPr>
      <w:r>
        <w:t xml:space="preserve">&gt;</w:t>
      </w:r>
    </w:p>
    <w:bookmarkStart w:id="32" w:name="conclusion"/>
    <w:p>
      <w:pPr>
        <w:pStyle w:val="Heading2"/>
      </w:pPr>
      <w:r>
        <w:t xml:space="preserve">8. Conclusion</w:t>
      </w:r>
    </w:p>
    <w:p>
      <w:pPr>
        <w:pStyle w:val="FirstParagraph"/>
      </w:pPr>
      <w:r>
        <w:t xml:space="preserve">The appointment of a specialized Human Resources Manager is not just an administrative necessity but a strategic imperative for our operations in Iran Tehran. This role will ensure that we remain compliant, competitive, and culturally attuned in one of the most dynamic yet challenging markets in the Middle East. By focusing on local expertise within Iran Tehran, we secure a sustainable workforce foundation that drives long-term business success.</w:t>
      </w:r>
    </w:p>
    <w:bookmarkStart w:id="31" w:name="recommendation"/>
    <w:p>
      <w:pPr>
        <w:pStyle w:val="Heading3"/>
      </w:pPr>
      <w:r>
        <w:t xml:space="preserve">Recommendation</w:t>
      </w:r>
    </w:p>
    <w:p>
      <w:pPr>
        <w:pStyle w:val="FirstParagraph"/>
      </w:pPr>
      <w:r>
        <w:t xml:space="preserve">We recommend immediate approval for the recruitment of a Human Resources Manager with specific experience in Iran Tehran to commence operations by next quarter.</w:t>
      </w:r>
    </w:p>
    <w:p>
      <w:pPr>
        <w:pStyle w:val="BodyText"/>
      </w:pPr>
      <w:r>
        <w:t xml:space="preserve">&gt;</w:t>
      </w:r>
    </w:p>
    <w:bookmarkEnd w:id="31"/>
    <w:bookmarkEnd w:id="32"/>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Strategic Implementation in Iran Tehran</dc:title>
  <dc:creator/>
  <dc:language>en</dc:language>
  <cp:keywords/>
  <dcterms:created xsi:type="dcterms:W3CDTF">2026-07-29T10:14:12Z</dcterms:created>
  <dcterms:modified xsi:type="dcterms:W3CDTF">2026-07-29T10:14:12Z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