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Iraq,</w:t>
      </w:r>
      <w:r>
        <w:t xml:space="preserve"> </w:t>
      </w:r>
      <w:r>
        <w:t xml:space="preserve">Baghdad</w:t>
      </w:r>
    </w:p>
    <w:bookmarkStart w:id="29" w:name="X4300896d1fc962693ae9e75f4ba50db2738949f"/>
    <w:p>
      <w:pPr>
        <w:pStyle w:val="Heading1"/>
      </w:pPr>
      <w:r>
        <w:t xml:space="preserve">Project Report: Human Resources Manager Role Definition and Strategic Implementation in Iraq, Baghdad</w:t>
      </w:r>
    </w:p>
    <w:p>
      <w:pPr>
        <w:pStyle w:val="FirstParagraph"/>
      </w:pPr>
      <w:r>
        <w:rPr>
          <w:bCs/>
          <w:b/>
        </w:rPr>
        <w:t xml:space="preserve">Date:</w:t>
      </w:r>
      <w:r>
        <w:t xml:space="preserve"> </w:t>
      </w:r>
      <w:r>
        <w:t xml:space="preserve">October 2023</w:t>
      </w:r>
      <w:r>
        <w:br/>
      </w:r>
      <w:r>
        <w:rPr>
          <w:bCs/>
          <w:b/>
        </w:rPr>
        <w:t xml:space="preserve">To:</w:t>
      </w:r>
      <w:r>
        <w:t xml:space="preserve"> </w:t>
      </w:r>
      <w:r>
        <w:t xml:space="preserve">Executive Leadership Board</w:t>
      </w:r>
      <w:r>
        <w:br/>
      </w:r>
    </w:p>
    <w:p>
      <w:pPr>
        <w:pStyle w:val="BodyText"/>
      </w:pPr>
      <w:r>
        <w:t xml:space="preserve">: Corporate Strategy Division</w:t>
      </w:r>
      <w:r>
        <w:br/>
      </w:r>
      <w:r>
        <w:br/>
      </w:r>
      <w:r>
        <w:t xml:space="preserve">This document outlines the critical role of the Human Resources Manager within our expanding operations in Iraq, Baghdad. It details the strategic importance, local market dynamics, and specific competencies required to ensure compliance with Iraqi labor laws while fostering a resilient and productive workforce in this complex geopolitical environment.</w:t>
      </w:r>
    </w:p>
    <w:bookmarkStart w:id="20" w:name="introduction-and-context"/>
    <w:p>
      <w:pPr>
        <w:pStyle w:val="Heading2"/>
      </w:pPr>
      <w:r>
        <w:t xml:space="preserve">1. Introduction and Context</w:t>
      </w:r>
    </w:p>
    <w:p>
      <w:pPr>
        <w:pStyle w:val="FirstParagraph"/>
      </w:pPr>
      <w:r>
        <w:t xml:space="preserve">The decision to expand operational footprints into the Middle East represents a significant milestone for our organization. Specifically, targeting the capital city of Iraq, Baghdad, offers substantial opportunities due to its central infrastructure needs and growing energy sector. However, success in this region is contingent upon robust local management practices. The cornerstone of this local success is the appointment and support of a highly qualified</w:t>
      </w:r>
      <w:r>
        <w:t xml:space="preserve"> </w:t>
      </w:r>
      <w:r>
        <w:rPr>
          <w:bCs/>
          <w:b/>
        </w:rPr>
        <w:t xml:space="preserve">Human Resources Manager</w:t>
      </w:r>
      <w:r>
        <w:t xml:space="preserve">. This individual serves not merely as an administrator but as the strategic bridge between global corporate objectives and the socio-cultural realities of Iraq.</w:t>
      </w:r>
    </w:p>
    <w:p>
      <w:pPr>
        <w:pStyle w:val="BodyText"/>
      </w:pPr>
      <w:r>
        <w:t xml:space="preserve">The environment in Baghdad is unique. It is a city with deep historical roots, a vibrant culture, and complex modern challenges. The role of Human Resources Manager in this context extends far beyond standard recruitment; it involves navigating intricate legal frameworks, ensuring security compliance for staff, and building trust within the local community.</w:t>
      </w:r>
    </w:p>
    <w:bookmarkEnd w:id="20"/>
    <w:bookmarkStart w:id="21" w:name="strategic-importance-of-the-role-in-iraq"/>
    <w:p>
      <w:pPr>
        <w:pStyle w:val="Heading2"/>
      </w:pPr>
      <w:r>
        <w:t xml:space="preserve">2. Strategic Importance of the Role in Iraq</w:t>
      </w:r>
    </w:p>
    <w:p>
      <w:pPr>
        <w:pStyle w:val="FirstParagraph"/>
      </w:pPr>
      <w:r>
        <w:t xml:space="preserve">The presence of a dedicated Human Resources Manager is vital for several strategic reasons specific to our operations in Iraq:</w:t>
      </w:r>
    </w:p>
    <w:p>
      <w:pPr>
        <w:numPr>
          <w:ilvl w:val="0"/>
          <w:numId w:val="1001"/>
        </w:numPr>
        <w:pStyle w:val="Compact"/>
      </w:pPr>
      <w:r>
        <w:rPr>
          <w:bCs/>
          <w:b/>
        </w:rPr>
        <w:t xml:space="preserve">Navigating Legal Complexity:</w:t>
      </w:r>
      <w:r>
        <w:t xml:space="preserve"> </w:t>
      </w:r>
      <w:r>
        <w:t xml:space="preserve">Iraqi labor law, known as Law No. 71 of 1987 (and subsequent amendments), is rigorous regarding employee rights, severance packages, and working hours. A misstep in compliance can lead to severe operational disruptions and legal penalties.</w:t>
      </w:r>
    </w:p>
    <w:p>
      <w:pPr>
        <w:numPr>
          <w:ilvl w:val="0"/>
          <w:numId w:val="1001"/>
        </w:numPr>
        <w:pStyle w:val="Compact"/>
      </w:pPr>
      <w:r>
        <w:rPr>
          <w:bCs/>
          <w:b/>
        </w:rPr>
        <w:t xml:space="preserve">Cultural Integration:</w:t>
      </w:r>
      <w:r>
        <w:t xml:space="preserve"> </w:t>
      </w:r>
      <w:r>
        <w:t xml:space="preserve">Baghdad operates on strong social hierarchies and relationship-based business practices. The Human Resources Manager must understand these nuances to manage internal conflicts and maintain employee morale.</w:t>
      </w:r>
    </w:p>
    <w:p>
      <w:pPr>
        <w:numPr>
          <w:ilvl w:val="0"/>
          <w:numId w:val="1001"/>
        </w:numPr>
        <w:pStyle w:val="Compact"/>
      </w:pPr>
      <w:r>
        <w:rPr>
          <w:bCs/>
          <w:b/>
        </w:rPr>
        <w:t xml:space="preserve">Talent Acquisition in a Competitive Market:</w:t>
      </w:r>
      <w:r>
        <w:t xml:space="preserve"> </w:t>
      </w:r>
      <w:r>
        <w:t xml:space="preserve">While there is a growing workforce in Iraq, top-tier talent for specialized engineering and management roles is scarce. The Human Resources Manager must build networks with local universities and professional associations to secure the best candidates.</w:t>
      </w:r>
    </w:p>
    <w:bookmarkEnd w:id="21"/>
    <w:bookmarkStart w:id="25" w:name="Xf1998a4ec464883a896681efb6d659b965fae61"/>
    <w:p>
      <w:pPr>
        <w:pStyle w:val="Heading2"/>
      </w:pPr>
      <w:r>
        <w:t xml:space="preserve">3. Core Responsibilities of the Human Resources Manager</w:t>
      </w:r>
    </w:p>
    <w:bookmarkStart w:id="22" w:name="recruitment-and-localization-iraqization"/>
    <w:p>
      <w:pPr>
        <w:pStyle w:val="Heading3"/>
      </w:pPr>
      <w:r>
        <w:t xml:space="preserve">3.1 Recruitment and Localization (Iraqization)</w:t>
      </w:r>
    </w:p>
    <w:p>
      <w:pPr>
        <w:pStyle w:val="FirstParagraph"/>
      </w:pPr>
      <w:r>
        <w:t xml:space="preserve">A primary directive for our Baghdad operations is "Iraqization"—the process of replacing expatriate staff with qualified local nationals where possible. The Human Resources Manager is tasked with designing training programs that upskill Iraqi professionals to fill senior roles. This requires identifying high-potential candidates in Baghdad and investing heavily in their development to ensure they are ready for increased responsibility.</w:t>
      </w:r>
    </w:p>
    <w:bookmarkEnd w:id="22"/>
    <w:bookmarkStart w:id="23" w:name="compliance-and-policy-implementation"/>
    <w:p>
      <w:pPr>
        <w:pStyle w:val="Heading3"/>
      </w:pPr>
      <w:r>
        <w:t xml:space="preserve">3.2 Compliance and Policy Implementation</w:t>
      </w:r>
    </w:p>
    <w:p>
      <w:pPr>
        <w:pStyle w:val="FirstParagraph"/>
      </w:pPr>
      <w:r>
        <w:t xml:space="preserve">The Human Resources Manager must ensure that all HR policies align with both international standards and local Iraqi regulations. This includes managing payroll systems that account for specific bonuses required during religious holidays such as Ramadan and Eid, which are critical for employee satisfaction in Iraq.</w:t>
      </w:r>
    </w:p>
    <w:bookmarkEnd w:id="23"/>
    <w:bookmarkStart w:id="24" w:name="security-and-duty-of-care"/>
    <w:p>
      <w:pPr>
        <w:pStyle w:val="Heading3"/>
      </w:pPr>
      <w:r>
        <w:t xml:space="preserve">3.3 Security and Duty of Care</w:t>
      </w:r>
    </w:p>
    <w:p>
      <w:pPr>
        <w:pStyle w:val="FirstParagraph"/>
      </w:pPr>
      <w:r>
        <w:t xml:space="preserve">In Baghdad, security is a paramount concern. The Human Resources Manager collaborates closely with security consultants to ensure that all staff members understand safety protocols. This includes managing emergency evacuation plans, providing insurance coverage for medical emergencies in local facilities or abroad, and offering psychological support for staff dealing with the stress of living in a conflict-adjacent zone.</w:t>
      </w:r>
    </w:p>
    <w:bookmarkEnd w:id="24"/>
    <w:bookmarkEnd w:id="25"/>
    <w:bookmarkStart w:id="26" w:name="X974ca275ab5680b7ce8a43d42f15715122d3e86"/>
    <w:p>
      <w:pPr>
        <w:pStyle w:val="Heading2"/>
      </w:pPr>
      <w:r>
        <w:t xml:space="preserve">4. Key Performance Indicators (KPIs) for Baghdad Operations</w:t>
      </w:r>
    </w:p>
    <w:p>
      <w:pPr>
        <w:pStyle w:val="FirstParagraph"/>
      </w:pPr>
      <w:r>
        <w:t xml:space="preserve">KPI Category</w:t>
      </w:r>
    </w:p>
    <w:p>
      <w:pPr>
        <w:pStyle w:val="BodyText"/>
      </w:pPr>
      <w:r>
        <w:t xml:space="preserve">Metric Description</w:t>
      </w:r>
    </w:p>
    <w:p>
      <w:pPr>
        <w:pStyle w:val="BodyText"/>
      </w:pPr>
      <w:r>
        <w:t xml:space="preserve">Benchmark for Iraq, Baghdad</w:t>
      </w:r>
    </w:p>
    <w:p>
      <w:pPr>
        <w:pStyle w:val="BodyText"/>
      </w:pPr>
      <w:r>
        <w:t xml:space="preserve">Talent Acquisition Time</w:t>
      </w:r>
    </w:p>
    <w:p>
      <w:pPr>
        <w:pStyle w:val="BodyText"/>
      </w:pPr>
      <w:r>
        <w:t xml:space="preserve">Average days to fill critical technical roles.</w:t>
      </w:r>
    </w:p>
    <w:p>
      <w:pPr>
        <w:pStyle w:val="BodyText"/>
      </w:pPr>
      <w:r>
        <w:t xml:space="preserve">&lt; 60 Days (Local Candidates)</w:t>
      </w:r>
    </w:p>
    <w:p>
      <w:pPr>
        <w:pStyle w:val="BodyText"/>
      </w:pPr>
      <w:r>
        <w:t xml:space="preserve">td&gt;Nationalization Rate</w:t>
      </w:r>
      <w:r>
        <w:t xml:space="preserve"> </w:t>
      </w:r>
      <w:r>
        <w:t xml:space="preserve">&lt; td&gt;Percentage of management roles held by Iraqi nationals.</w:t>
      </w:r>
    </w:p>
    <w:bookmarkEnd w:id="26"/>
    <w:bookmarkStart w:id="27" w:name="challenges-and-mitigation-strategies"/>
    <w:p>
      <w:pPr>
        <w:pStyle w:val="Heading2"/>
      </w:pPr>
      <w:r>
        <w:t xml:space="preserve">5. Challenges and Mitigation Strategies</w:t>
      </w:r>
    </w:p>
    <w:p>
      <w:pPr>
        <w:pStyle w:val="FirstParagraph"/>
      </w:pPr>
      <w:r>
        <w:rPr>
          <w:bCs/>
          <w:b/>
        </w:rPr>
        <w:t xml:space="preserve">Bureaucratic Delays:</w:t>
      </w:r>
      <w:r>
        <w:t xml:space="preserve"> </w:t>
      </w:r>
      <w:r>
        <w:t xml:space="preserve">Obtaining work permits for expatriates in Iraq can be slow. The Human Resources Manager must maintain strong relationships with the Ministry of Labor to expedite these processes.</w:t>
      </w:r>
    </w:p>
    <w:p>
      <w:pPr>
        <w:pStyle w:val="BodyText"/>
      </w:pPr>
      <w:r>
        <w:rPr>
          <w:bCs/>
          <w:b/>
        </w:rPr>
        <w:t xml:space="preserve">Talent Retention:</w:t>
      </w:r>
      <w:r>
        <w:t xml:space="preserve"> </w:t>
      </w:r>
      <w:r>
        <w:t xml:space="preserve">High turnover is a risk due to competition from international NGOs and oil companies. To mitigate this, the Human Resources Manager will implement retention bonuses tied to long-term projects and comprehensive health benefits that cover families, a significant cultural priority in Iraq.</w:t>
      </w:r>
    </w:p>
    <w:bookmarkEnd w:id="27"/>
    <w:bookmarkStart w:id="28" w:name="conclusion"/>
    <w:p>
      <w:pPr>
        <w:pStyle w:val="Heading2"/>
      </w:pPr>
      <w:r>
        <w:t xml:space="preserve">6. Conclusion</w:t>
      </w:r>
    </w:p>
    <w:p>
      <w:pPr>
        <w:pStyle w:val="FirstParagraph"/>
      </w:pPr>
      <w:r>
        <w:t xml:space="preserve">The expansion into Iraq is a bold move with high potential for reward. However, it requires a nuanced approach to people management. The Human Resources Manager in Baghdad is not just an administrative role; they are the guardian of our company culture and legal compliance in this challenging market. By empowering this individual with the right tools, authority, and strategic focus on localization and security, we ensure sustainable growth in Iraq.</w:t>
      </w:r>
    </w:p>
    <w:p>
      <w:pPr>
        <w:pStyle w:val="BodyText"/>
      </w:pPr>
      <w:r>
        <w:t xml:space="preserve">We recommend immediate initiation of the search for a Human Resources Manager who possesses not only professional HR certifications but also fluency in Arabic and a deep understanding of the Baghdad business landscape. This investment in human capital is the foundation upon which our operational success in Iraq will be built.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Human Resources Management in Iraq, Baghdad</dc:title>
  <dc:creator/>
  <dc:language>en</dc:language>
  <cp:keywords/>
  <dcterms:created xsi:type="dcterms:W3CDTF">2026-07-30T03:58:54Z</dcterms:created>
  <dcterms:modified xsi:type="dcterms:W3CDTF">2026-07-30T03:58:54Z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