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36916beb51b625e8230b3afe74a8efc8a8866ff"/>
    <w:p>
      <w:pPr>
        <w:pStyle w:val="Heading1"/>
      </w:pPr>
      <w:r>
        <w:t xml:space="preserve">Project Report: Strategic Implementation of the Human Resources Manager Role in Italy Milan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Board of Directors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rPr>
          <w:iCs/>
          <w:i/>
        </w:rPr>
        <w:t xml:space="preserve">Digital Strategy Unit</w:t>
      </w:r>
      <w:r>
        <w:br/>
      </w:r>
    </w:p>
    <w:p>
      <w:pPr>
        <w:pStyle w:val="BodyText"/>
      </w:pPr>
      <w:r>
        <w:t xml:space="preserve">Subject:The Critical Role of the Human Resources Manager in the Italy Milan Operations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outlines the strategic necessity, operational scope, and regulatory framework required for the appointment of a dedicated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. The primary objective is to optimize workforce management within our expanding operations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. As a global leader in our sector, our expansion into Lombardy represents not merely a geographical shift but a cultural and legal transformation. The unique employment landscape of Italy, characterized by robust labor laws and collective bargaining agreements, necessitates specialized leadership. This document details how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will serve as the cornerstone for maintaining compliance, fostering organizational culture, and driving productivity specifically tailored to the dynamic business environment of</w:t>
      </w:r>
      <w:r>
        <w:t xml:space="preserve"> </w:t>
      </w:r>
      <w:r>
        <w:rPr>
          <w:bCs/>
          <w:b/>
        </w:rPr>
        <w:t xml:space="preserve">Italy Milan</w:t>
      </w:r>
      <w:r>
        <w:t xml:space="preserve">.</w:t>
      </w:r>
    </w:p>
    <w:bookmarkEnd w:id="20"/>
    <w:bookmarkStart w:id="21" w:name="strategic-context-the-italy-milan-market"/>
    <w:p>
      <w:pPr>
        <w:pStyle w:val="Heading2"/>
      </w:pPr>
      <w:r>
        <w:t xml:space="preserve">2. Strategic Context: The Italy Milan Market</w:t>
      </w:r>
    </w:p>
    <w:p>
      <w:pPr>
        <w:pStyle w:val="FirstParagraph"/>
      </w:pPr>
      <w:r>
        <w:rPr>
          <w:bCs/>
          <w:b/>
        </w:rPr>
        <w:t xml:space="preserve">Milan (Milano)</w:t>
      </w:r>
      <w:r>
        <w:t xml:space="preserve">, often referred to as the economic and fashion capital of Italy, presents a distinct operational challenge and opportunity. It is a hub for finance, design, manufacturing, and multinational corporations. Consequently, the talent pool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 </w:t>
      </w:r>
      <w:r>
        <w:t xml:space="preserve">is highly competitive yet sophisticated. Employees in this region expect high standards of work-life balance, professional development opportunities that align with European Union directives.</w:t>
      </w:r>
    </w:p>
    <w:p>
      <w:pPr>
        <w:pStyle w:val="BodyText"/>
      </w:pPr>
      <w:r>
        <w:t xml:space="preserve">The decision to establish a physical presence or significantly expand operations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Human Resources Manager extends beyond administrative duties to become a strategic partner who navigates these complexities on behalf of the organization.</w:t>
      </w:r>
    </w:p>
    <w:bookmarkEnd w:id="21"/>
    <w:bookmarkStart w:id="25" w:name="X1a0b06b08c1c4c89513a3923f3c55e02767d1fb"/>
    <w:p>
      <w:pPr>
        <w:pStyle w:val="Heading2"/>
      </w:pPr>
      <w:r>
        <w:t xml:space="preserve">3. Role Definition: The Human Resources Manager in Italy Milan</w:t>
      </w:r>
    </w:p>
    <w:p>
      <w:pPr>
        <w:pStyle w:val="FirstParagraph"/>
      </w:pPr>
      <w:r>
        <w:t xml:space="preserve">The position of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Italy Milanbranch. The responsibilities are categorized into three main pillars:</w:t>
      </w:r>
    </w:p>
    <w:bookmarkStart w:id="22" w:name="Xaea65466fecd49e6b6f5914b86cc6cc3bd3fdd1"/>
    <w:p>
      <w:pPr>
        <w:pStyle w:val="Heading3"/>
      </w:pPr>
      <w:r>
        <w:t xml:space="preserve">3.1 Legal Compliance and Regulatory Adherence</w:t>
      </w:r>
    </w:p>
    <w:p>
      <w:pPr>
        <w:pStyle w:val="FirstParagraph"/>
      </w:pPr>
      <w:r>
        <w:t xml:space="preserve">In Italy, labor law is intricate and heavily protected by national statutes such as the "Statuto dei Lavoratori" (Workers' Statute).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must ensure full compliance with:</w:t>
      </w:r>
    </w:p>
    <w:p>
      <w:pPr>
        <w:numPr>
          <w:ilvl w:val="0"/>
          <w:numId w:val="1001"/>
        </w:numPr>
        <w:pStyle w:val="Compact"/>
      </w:pPr>
      <w:r>
        <w:t xml:space="preserve">National Collective Bargaining Agreements (CCNL):Understanding which CCNL applies to our specific industry sector is vital for determining salary structures, benefits, and working hours.</w:t>
      </w:r>
    </w:p>
    <w:p>
      <w:pPr>
        <w:numPr>
          <w:ilvl w:val="0"/>
          <w:numId w:val="1001"/>
        </w:numPr>
        <w:pStyle w:val="Compact"/>
      </w:pPr>
      <w:r>
        <w:t xml:space="preserve">Taxation and Social Security:Navigating INPS (National Institute for Social Security) and INAIL (Institute for Insurance against Accidents at Work) requirements to avoid severe penalties.</w:t>
      </w:r>
    </w:p>
    <w:p>
      <w:pPr>
        <w:numPr>
          <w:ilvl w:val="0"/>
          <w:numId w:val="1001"/>
        </w:numPr>
        <w:pStyle w:val="Compact"/>
      </w:pPr>
      <w:r>
        <w:t xml:space="preserve">Data Privacy:Adhering to GDPR regulations, which are strictly enforced in Italy, regarding employee data handling.</w:t>
      </w:r>
    </w:p>
    <w:bookmarkEnd w:id="22"/>
    <w:bookmarkStart w:id="23" w:name="recruitment-and-talent-acquisition"/>
    <w:p>
      <w:pPr>
        <w:pStyle w:val="Heading3"/>
      </w:pPr>
      <w:r>
        <w:t xml:space="preserve">3.2 Recruitment and Talent Acquisition</w:t>
      </w:r>
    </w:p>
    <w:p>
      <w:pPr>
        <w:pStyle w:val="FirstParagraph"/>
      </w:pPr>
      <w:r>
        <w:t xml:space="preserve">Finding the right talent in</w:t>
      </w:r>
      <w:r>
        <w:t xml:space="preserve"> </w:t>
      </w:r>
      <w:r>
        <w:rPr>
          <w:bCs/>
          <w:b/>
        </w:rPr>
        <w:t xml:space="preserve">Milan</w:t>
      </w:r>
      <w:r>
        <w:t xml:space="preserve">Human Resources Managerwill be responsible for:</w:t>
      </w:r>
    </w:p>
    <w:p>
      <w:pPr>
        <w:numPr>
          <w:ilvl w:val="0"/>
          <w:numId w:val="1002"/>
        </w:numPr>
        <w:pStyle w:val="Compact"/>
      </w:pPr>
      <w:r>
        <w:t xml:space="preserve">Cultural Fit Assessment:Evaluating candidates not just on skills, but on their adaptability to our corporate culture within the Italian context.</w:t>
      </w:r>
    </w:p>
    <w:p>
      <w:pPr>
        <w:numPr>
          <w:ilvl w:val="0"/>
          <w:numId w:val="1002"/>
        </w:numPr>
        <w:pStyle w:val="Compact"/>
      </w:pPr>
      <w:r>
        <w:t xml:space="preserve">Leveraging Local Networks:Engaging with Milanese universities (such as Bocconi or Politecnico di Milano) and local job portals to build a robust pipeline of candidates.</w:t>
      </w:r>
    </w:p>
    <w:p>
      <w:pPr>
        <w:numPr>
          <w:ilvl w:val="0"/>
          <w:numId w:val="1002"/>
        </w:numPr>
        <w:pStyle w:val="Compact"/>
      </w:pPr>
      <w:r>
        <w:t xml:space="preserve">Multilingual Capabilities:Ensuring the workforce can communicate effectively in both Italian and English, bridging the gap between local staff and global headquarters.</w:t>
      </w:r>
    </w:p>
    <w:bookmarkEnd w:id="23"/>
    <w:bookmarkStart w:id="24" w:name="employee-relations-and-culture"/>
    <w:p>
      <w:pPr>
        <w:pStyle w:val="Heading3"/>
      </w:pPr>
      <w:r>
        <w:t xml:space="preserve">3.3 Employee Relations and Culture</w:t>
      </w:r>
    </w:p>
    <w:p>
      <w:pPr>
        <w:pStyle w:val="FirstParagraph"/>
      </w:pPr>
      <w:r>
        <w:t xml:space="preserve">Motivation in Italy is often driven by personal relationships, recognition, and clear career progression. The</w:t>
      </w:r>
    </w:p>
    <w:p>
      <w:pPr>
        <w:pStyle w:val="BodyText"/>
      </w:pPr>
      <w:r>
        <w:t xml:space="preserve">Human Resources Managerwill: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Foster Engagement:Implement programs that respect local holidays (such as Ferragosto and Epifania) while maintaining global cohesion.</w:t>
      </w:r>
    </w:p>
    <w:p>
      <w:pPr>
        <w:pStyle w:val="BodyText"/>
      </w:pPr>
      <w:r>
        <w:t xml:space="preserve">Mitigate Conflict:Act as a mediator between management and union representatives, ensuring harmonious workplace relations.</w:t>
      </w:r>
    </w:p>
    <w:p>
      <w:pPr>
        <w:pStyle w:val="BodyText"/>
      </w:pPr>
      <w:r>
        <w:t xml:space="preserve">Promote Diversity:Align with Italy’s increasing focus on gender balance in leadership roles, setting targets for women in management positions.</w:t>
      </w:r>
    </w:p>
    <w:bookmarkEnd w:id="24"/>
    <w:bookmarkEnd w:id="25"/>
    <w:bookmarkStart w:id="26" w:name="operational-challenges-and-solutions"/>
    <w:p>
      <w:pPr>
        <w:pStyle w:val="Heading2"/>
      </w:pPr>
      <w:r>
        <w:t xml:space="preserve">4. Operational Challenges and Solutions</w:t>
      </w:r>
    </w:p>
    <w:p>
      <w:pPr>
        <w:pStyle w:val="FirstParagraph"/>
      </w:pPr>
      <w:r>
        <w:t xml:space="preserve">The transition to operating in</w:t>
      </w:r>
      <w:r>
        <w:t xml:space="preserve"> </w:t>
      </w:r>
      <w:r>
        <w:rPr>
          <w:bCs/>
          <w:b/>
        </w:rPr>
        <w:t xml:space="preserve">Italy Milan</w:t>
      </w:r>
      <w:r>
        <w:t xml:space="preserve">comes with specific hurdles that the</w:t>
      </w:r>
    </w:p>
    <w:p>
      <w:pPr>
        <w:pStyle w:val="BodyText"/>
      </w:pPr>
      <w:r>
        <w:t xml:space="preserve">Human Resources Managermust proactively address.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Challenge</w:t>
      </w:r>
    </w:p>
    <w:p>
      <w:pPr>
        <w:pStyle w:val="BodyText"/>
      </w:pPr>
      <w:r>
        <w:t xml:space="preserve">Description in Italy Milan Context</w:t>
      </w:r>
    </w:p>
    <w:p>
      <w:pPr>
        <w:pStyle w:val="BodyText"/>
      </w:pPr>
      <w:r>
        <w:t xml:space="preserve">Solution via HR Manager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Bureaucratic Complexity</w:t>
      </w:r>
    </w:p>
    <w:p>
      <w:pPr>
        <w:pStyle w:val="BodyText"/>
      </w:pPr>
      <w:r>
        <w:t xml:space="preserve">Detailed paperwork for hiring and firing is mandatory.</w:t>
      </w:r>
    </w:p>
    <w:p>
      <w:pPr>
        <w:pStyle w:val="BodyText"/>
      </w:pPr>
      <w:r>
        <w:t xml:space="preserve">The HR Manager will implement digital HRIS systems specifically configured for Italian legal requirements to streamline processes.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Cultural Misalignment</w:t>
      </w:r>
    </w:p>
    <w:p>
      <w:pPr>
        <w:pStyle w:val="BodyText"/>
      </w:pPr>
      <w:r>
        <w:t xml:space="preserve">Global HQ may not understand the importance of formal hierarchy and relationship-building in Italy.</w:t>
      </w:r>
    </w:p>
    <w:p>
      <w:pPr>
        <w:pStyle w:val="BodyText"/>
      </w:pPr>
      <w:r>
        <w:t xml:space="preserve">The HR Manager will act as a cultural liaison, training global leaders on Italian business etiquette and communication styles.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Talent Retention</w:t>
      </w:r>
    </w:p>
    <w:p>
      <w:pPr>
        <w:pStyle w:val="BodyText"/>
      </w:pPr>
      <w:r>
        <w:t xml:space="preserve">Milan is a competitive market where top talent is poached frequently.</w:t>
      </w:r>
    </w:p>
    <w:p>
      <w:pPr>
        <w:pStyle w:val="BodyText"/>
      </w:pPr>
      <w:r>
        <w:t xml:space="preserve">The HR Manager will design competitive compensation packages that include non-monetary benefits valued in Italy, such as meal vouchers (buoni pasto) and health insurance supplements.</w:t>
      </w:r>
    </w:p>
    <w:p>
      <w:pPr>
        <w:pStyle w:val="BodyText"/>
      </w:pPr>
      <w:r>
        <w:t xml:space="preserve">&gt;</w:t>
      </w:r>
    </w:p>
    <w:bookmarkEnd w:id="26"/>
    <w:bookmarkStart w:id="27" w:name="implementation-timeline"/>
    <w:p>
      <w:pPr>
        <w:pStyle w:val="Heading2"/>
      </w:pPr>
      <w:r>
        <w:t xml:space="preserve">5. Implementation Timeline</w:t>
      </w:r>
    </w:p>
    <w:p>
      <w:pPr>
        <w:pStyle w:val="FirstParagraph"/>
      </w:pPr>
      <w:r>
        <w:t xml:space="preserve">The rollout of the</w:t>
      </w:r>
    </w:p>
    <w:p>
      <w:pPr>
        <w:pStyle w:val="BodyText"/>
      </w:pPr>
      <w:r>
        <w:t xml:space="preserve">Human Resources Managerrole will follow a phased approach to ensure stability in our</w:t>
      </w:r>
    </w:p>
    <w:p>
      <w:pPr>
        <w:pStyle w:val="BodyText"/>
      </w:pPr>
      <w:r>
        <w:t xml:space="preserve">Milan, Italyoperations: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3"/>
        </w:numPr>
        <w:pStyle w:val="Compact"/>
      </w:pPr>
      <w:r>
        <w:t xml:space="preserve">Phase 1: Needs Assessment (Months 1-2):Conduct a gap analysis of current HR capabilities in the region. Engage local legal counsel to review existing employment contracts.</w:t>
      </w:r>
    </w:p>
    <w:p>
      <w:pPr>
        <w:numPr>
          <w:ilvl w:val="0"/>
          <w:numId w:val="1003"/>
        </w:numPr>
        <w:pStyle w:val="Compact"/>
      </w:pPr>
      <w:r>
        <w:t xml:space="preserve">Phase 2: Recruitment of HR Manager (Months3-4):Source a candidate with extensive experience in Italian labor law and cross-cultural management. Preference will be given to candidates who understand both the Milanese market and global corporate standards.</w:t>
      </w:r>
    </w:p>
    <w:p>
      <w:pPr>
        <w:numPr>
          <w:ilvl w:val="0"/>
          <w:numId w:val="1003"/>
        </w:numPr>
        <w:pStyle w:val="Compact"/>
      </w:pPr>
      <w:r>
        <w:t xml:space="preserve">Phase 3: Onboarding and System Setup (Month 5):The new HR Manager will set up payroll systems, employee handbooks translated into Italian, and benefits administration tools compliant with</w:t>
      </w:r>
    </w:p>
    <w:p>
      <w:pPr>
        <w:numPr>
          <w:ilvl w:val="0"/>
          <w:numId w:val="1000"/>
        </w:numPr>
        <w:pStyle w:val="Compact"/>
      </w:pPr>
      <w:r>
        <w:t xml:space="preserve">Italyregulations.</w:t>
      </w:r>
    </w:p>
    <w:p>
      <w:pPr>
        <w:numPr>
          <w:ilvl w:val="0"/>
          <w:numId w:val="1003"/>
        </w:numPr>
        <w:pStyle w:val="Compact"/>
      </w:pPr>
      <w:r>
        <w:t xml:space="preserve">Phase 4: Full Operational Launch (Month 6 onward):The</w:t>
      </w:r>
    </w:p>
    <w:p>
      <w:pPr>
        <w:numPr>
          <w:ilvl w:val="0"/>
          <w:numId w:val="1000"/>
        </w:numPr>
        <w:pStyle w:val="Compact"/>
      </w:pPr>
      <w:r>
        <w:t xml:space="preserve">Human Resources Managerbegins full-scale recruitment, training, and employee relations management in the Milan office.</w:t>
      </w:r>
    </w:p>
    <w:bookmarkEnd w:id="27"/>
    <w:bookmarkStart w:id="28" w:name="budgetary-considerations-and-roi"/>
    <w:p>
      <w:pPr>
        <w:pStyle w:val="Heading2"/>
      </w:pPr>
      <w:r>
        <w:t xml:space="preserve">6. Budgetary Considerations and ROI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Investing in a specialized</w:t>
      </w:r>
    </w:p>
    <w:p>
      <w:pPr>
        <w:pStyle w:val="BodyText"/>
      </w:pPr>
      <w:r>
        <w:t xml:space="preserve">Human Resources Managerfor our</w:t>
      </w:r>
    </w:p>
    <w:p>
      <w:pPr>
        <w:pStyle w:val="BodyText"/>
      </w:pPr>
      <w:r>
        <w:t xml:space="preserve">Milan, Italybranch is a cost-saving measure as well as a strategic gain. The costs associated with non-compliance, such as fines or legal battles under Italian law, can be exorbitant. Furthermore, high turnover rates due to poor cultural integration result in significant recruitment and training expenses.</w:t>
      </w:r>
    </w:p>
    <w:p>
      <w:pPr>
        <w:pStyle w:val="BodyText"/>
      </w:pPr>
      <w:r>
        <w:t xml:space="preserve">The Return on Investment (ROI) is projected through:</w:t>
      </w:r>
    </w:p>
    <w:p>
      <w:pPr>
        <w:pStyle w:val="BodyText"/>
      </w:pPr>
      <w:r>
        <w:t xml:space="preserve">&gt;</w:t>
      </w:r>
    </w:p>
    <w:p>
      <w:pPr>
        <w:numPr>
          <w:ilvl w:val="0"/>
          <w:numId w:val="1004"/>
        </w:numPr>
        <w:pStyle w:val="Compact"/>
      </w:pPr>
      <w:r>
        <w:t xml:space="preserve">Risk Mitigation:Avoiding legal penalties.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Productivity Gains:A satisfied workforce in Milan is more productive and innovative.&gt;</w:t>
      </w:r>
    </w:p>
    <w:p>
      <w:pPr>
        <w:numPr>
          <w:ilvl w:val="0"/>
          <w:numId w:val="1004"/>
        </w:numPr>
        <w:pStyle w:val="Compact"/>
      </w:pPr>
      <w:r>
        <w:t xml:space="preserve">Talent Acquisition Speed:Faster onboarding of local talent accelerates market entry speed.&gt;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&gt;</w:t>
      </w:r>
    </w:p>
    <w:p>
      <w:pPr>
        <w:pStyle w:val="BodyText"/>
      </w:pPr>
      <w:r>
        <w:t xml:space="preserve">The successful integration of our operations in</w:t>
      </w:r>
      <w:r>
        <w:t xml:space="preserve"> </w:t>
      </w:r>
      <w:r>
        <w:rPr>
          <w:bCs/>
          <w:b/>
        </w:rPr>
        <w:t xml:space="preserve">Milan, Italy</w:t>
      </w:r>
      <w:r>
        <w:t xml:space="preserve"> </w:t>
      </w:r>
      <w:r>
        <w:t xml:space="preserve">depends heavily on the strength and capability of our human capital strategies. The appointment of a dedicated</w:t>
      </w:r>
    </w:p>
    <w:p>
      <w:pPr>
        <w:pStyle w:val="BodyText"/>
      </w:pPr>
      <w:r>
        <w:t xml:space="preserve">Human Resources Manageris not optional; it is essential for navigating the legal, cultural, and operational nuances of this prestigious Italian city.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This individual will serve as the bridge between our global objectives and local realities, ensuring that our presence in</w:t>
      </w:r>
    </w:p>
    <w:p>
      <w:pPr>
        <w:pStyle w:val="BodyText"/>
      </w:pPr>
      <w:r>
        <w:t xml:space="preserve">Milanis sustainable, compliant, and culturally resonant. By empowering the HR function with a leader who understands both the corporate mandate and the intricacies of Italian labor dynamics, we position ourselves for long-term success in one of Europe’s most vibrant economic centers.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We recommend immediate approval for this role to begin Phase 1 of the implementation plan.</w:t>
      </w:r>
    </w:p>
    <w:p>
      <w:pPr>
        <w:pStyle w:val="BodyText"/>
      </w:pPr>
      <w:r>
        <w:t xml:space="preserve">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Report</w:t>
      </w:r>
    </w:p>
    <w:p>
      <w:pPr>
        <w:pStyle w:val="BodyText"/>
      </w:pPr>
      <w:r>
        <w:t xml:space="preserve">&gt;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2026-07-29T15:00:56Z</dcterms:created>
  <dcterms:modified xsi:type="dcterms:W3CDTF">2026-07-29T15:00:56Z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