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6" w:name="X81fa5e5cea60e4bbebecc0c7c7e054b44d08c02"/>
    <w:p>
      <w:pPr>
        <w:pStyle w:val="Heading1"/>
      </w:pPr>
      <w:r>
        <w:t xml:space="preserve">Project Report: Strategic Implementation of the Human Resources Manager Role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Operations Division</w:t>
      </w:r>
      <w:r>
        <w:br/>
      </w:r>
    </w:p>
    <w:p>
      <w:pPr>
        <w:pStyle w:val="BodyText"/>
      </w:pPr>
      <w:r>
        <w:t xml:space="preserve">Subject: Comprehensive Analysis and Implementation Plan for the Human Resources Manager Position in Kyoto, Japan</w:t>
      </w:r>
    </w:p>
    <w:bookmarkStart w:id="20" w:name="section"/>
    <w:p>
      <w:pPr>
        <w:pStyle w:val="Heading2"/>
      </w:pPr>
    </w:p>
    <w:p>
      <w:pPr>
        <w:pStyle w:val="FirstParagraph"/>
      </w:pPr>
      <w:r>
        <w:t xml:space="preserve">This Project Report outlines the critical necessity, strategic objectives, and operational framework for appointing a dedicated</w:t>
      </w:r>
      <w:r>
        <w:t xml:space="preserve"> </w:t>
      </w:r>
      <w:r>
        <w:rPr>
          <w:bCs/>
          <w:b/>
        </w:rPr>
        <w:t xml:space="preserve">Human Resources Manager</w:t>
      </w:r>
      <w:r>
        <w:t xml:space="preserve"> </w:t>
      </w:r>
      <w:r>
        <w:t xml:space="preserve">within our expanding operations in</w:t>
      </w:r>
      <w:r>
        <w:t xml:space="preserve"> </w:t>
      </w:r>
      <w:r>
        <w:rPr>
          <w:bCs/>
          <w:b/>
        </w:rPr>
        <w:t xml:space="preserve">Japan Kyoto</w:t>
      </w:r>
      <w:r>
        <w:t xml:space="preserve">. As the global market evolves, localization is no longer optional but essential for sustainable growth. This document serves as a foundational blueprint for integrating international HR standards with the nuanced cultural and legal landscape of Japan, specifically tailored to the historic and economic context of Kyoto.</w:t>
      </w:r>
    </w:p>
    <w:bookmarkEnd w:id="20"/>
    <w:bookmarkStart w:id="21" w:name="X216aa58f0de6ed6983f790b4834cb198fbcd32e"/>
    <w:p>
      <w:pPr>
        <w:pStyle w:val="Heading2"/>
      </w:pPr>
      <w:r>
        <w:t xml:space="preserve">2.0 Introduction: The Strategic Context of Japan Kyoto</w:t>
      </w:r>
    </w:p>
    <w:p>
      <w:pPr>
        <w:pStyle w:val="FirstParagraph"/>
      </w:pPr>
      <w:r>
        <w:t xml:space="preserve">The appointment of a</w:t>
      </w:r>
      <w:r>
        <w:t xml:space="preserve"> </w:t>
      </w:r>
      <w:r>
        <w:rPr>
          <w:bCs/>
          <w:b/>
        </w:rPr>
        <w:t xml:space="preserve">Human Resources Manager</w:t>
      </w:r>
      <w:r>
        <w:t xml:space="preserve"> </w:t>
      </w:r>
      <w:r>
        <w:t xml:space="preserve">is not merely an administrative upgrade; it is a strategic imperative driven by our expansion into</w:t>
      </w:r>
      <w:r>
        <w:t xml:space="preserve"> </w:t>
      </w:r>
      <w:r>
        <w:rPr>
          <w:bCs/>
          <w:b/>
        </w:rPr>
        <w:t xml:space="preserve">Japan Kyoto</w:t>
      </w:r>
      <w:r>
        <w:t xml:space="preserve">. Known as the cultural heart of Japan, Kyoto presents unique challenges and opportunities. It is home to traditional industries, thriving tech startups in the Sanjo district, and a highly educated workforce with deep loyalty to local heritage.</w:t>
      </w:r>
    </w:p>
    <w:p>
      <w:pPr>
        <w:pStyle w:val="BodyText"/>
      </w:pPr>
      <w:r>
        <w:t xml:space="preserve">To succeed in</w:t>
      </w:r>
      <w:r>
        <w:t xml:space="preserve"> </w:t>
      </w:r>
      <w:r>
        <w:rPr>
          <w:bCs/>
          <w:b/>
        </w:rPr>
        <w:t xml:space="preserve">Japan Kyoto</w:t>
      </w:r>
      <w:r>
        <w:t xml:space="preserve">, we must move beyond standard global HR practices. The</w:t>
      </w:r>
      <w:r>
        <w:t xml:space="preserve"> </w:t>
      </w:r>
      <w:r>
        <w:rPr>
          <w:bCs/>
          <w:b/>
        </w:rPr>
        <w:t xml:space="preserve">Human Resources Manager</w:t>
      </w:r>
      <w:r>
        <w:t xml:space="preserve"> </w:t>
      </w:r>
      <w:r>
        <w:t xml:space="preserve">will act as the bridge between our corporate headquarters and the local Japanese entity. This role requires a deep understanding of Japanese labor laws, such as the Labor Standards Act and Minimum Wage Act, which differ significantly from Western regulations. Furthermore, this position is vital for managing expatriate integration and fostering a diverse workforce that respects Kyoto’s conservative business etiquette while promoting innovation.</w:t>
      </w:r>
    </w:p>
    <w:bookmarkEnd w:id="21"/>
    <w:bookmarkStart w:id="22" w:name="X837044fa56f1104981a30771145706d52139af2"/>
    <w:p>
      <w:pPr>
        <w:pStyle w:val="Heading2"/>
      </w:pPr>
      <w:r>
        <w:t xml:space="preserve">3.0 Key Responsibilities of the Human Resources Manager</w:t>
      </w:r>
    </w:p>
    <w:p>
      <w:pPr>
        <w:pStyle w:val="FirstParagraph"/>
      </w:pPr>
      <w:r>
        <w:t xml:space="preserve">The</w:t>
      </w:r>
      <w:r>
        <w:t xml:space="preserve"> </w:t>
      </w:r>
      <w:r>
        <w:rPr>
          <w:bCs/>
          <w:b/>
        </w:rPr>
        <w:t xml:space="preserve">Human Resources Manager</w:t>
      </w:r>
      <w:r>
        <w:t xml:space="preserve"> </w:t>
      </w:r>
      <w:r>
        <w:t xml:space="preserve">stationed in</w:t>
      </w:r>
      <w:r>
        <w:t xml:space="preserve"> </w:t>
      </w:r>
      <w:r>
        <w:rPr>
          <w:bCs/>
          <w:b/>
        </w:rPr>
        <w:t xml:space="preserve">Japan Kyoto</w:t>
      </w:r>
      <w:r>
        <w:t xml:space="preserve">&gt; will have overarching responsibility for talent acquisition, employee relations, compliance, and organizational development. The specific duties include:</w:t>
      </w:r>
    </w:p>
    <w:p>
      <w:pPr>
        <w:numPr>
          <w:ilvl w:val="0"/>
          <w:numId w:val="1001"/>
        </w:numPr>
        <w:pStyle w:val="Compact"/>
      </w:pPr>
      <w:r>
        <w:t xml:space="preserve">Talent Acquisition &amp; Cultural Fit: Recruiting local talent who align with our company values while understanding the nuances of the Kyoto job market. This involves building relationships with local universities such as Kyoto University and Ritsumeikan University.</w:t>
      </w:r>
    </w:p>
    <w:p>
      <w:pPr>
        <w:numPr>
          <w:ilvl w:val="0"/>
          <w:numId w:val="1001"/>
        </w:numPr>
        <w:pStyle w:val="Compact"/>
      </w:pPr>
      <w:r>
        <w:rPr>
          <w:bCs/>
          <w:b/>
        </w:rPr>
        <w:t xml:space="preserve">Compliance &amp; Legal Adherence:</w:t>
      </w:r>
      <w:r>
        <w:t xml:space="preserve"> </w:t>
      </w:r>
      <w:r>
        <w:t xml:space="preserve">Ensuring all employment contracts, working hours, and termination procedures comply strictly with Japanese law. Mismanagement in this area can lead to severe reputational damage in the tight-knit business community of Kyoto.</w:t>
      </w:r>
    </w:p>
    <w:p>
      <w:pPr>
        <w:numPr>
          <w:ilvl w:val="0"/>
          <w:numId w:val="1001"/>
        </w:numPr>
        <w:pStyle w:val="Compact"/>
      </w:pPr>
      <w:r>
        <w:rPr>
          <w:bCs/>
          <w:b/>
        </w:rPr>
        <w:t xml:space="preserve">Cross-Cultural Communication:</w:t>
      </w:r>
      <w:r>
        <w:t xml:space="preserve"> </w:t>
      </w:r>
      <w:r>
        <w:t xml:space="preserve">Facilitating communication between expatriate staff and local Japanese employees. The</w:t>
      </w:r>
      <w:r>
        <w:t xml:space="preserve"> </w:t>
      </w:r>
      <w:r>
        <w:rPr>
          <w:bCs/>
          <w:b/>
        </w:rPr>
        <w:t xml:space="preserve">Human Resources Manager</w:t>
      </w:r>
      <w:r>
        <w:t xml:space="preserve">&gt; must navigate the concept of "Honne" (true feelings) and "Tatemae" (public facade) to resolve conflicts effectively.</w:t>
      </w:r>
    </w:p>
    <w:p>
      <w:pPr>
        <w:numPr>
          <w:ilvl w:val="0"/>
          <w:numId w:val="1001"/>
        </w:numPr>
        <w:pStyle w:val="Compact"/>
      </w:pPr>
      <w:r>
        <w:t xml:space="preserve">Routine Management: Overseeing routine management, including annual reviews, promotion tracks (which in Japan are often based on seniority and loyalty alongside performance), and retirement planning.</w:t>
      </w:r>
    </w:p>
    <w:bookmarkEnd w:id="22"/>
    <w:bookmarkStart w:id="23" w:name="challenges-specific-to-the-kyoto-region"/>
    <w:p>
      <w:pPr>
        <w:pStyle w:val="Heading2"/>
      </w:pPr>
      <w:r>
        <w:t xml:space="preserve">4.0 Challenges Specific to the Kyoto Region</w:t>
      </w:r>
    </w:p>
    <w:p>
      <w:pPr>
        <w:pStyle w:val="FirstParagraph"/>
      </w:pPr>
      <w:r>
        <w:t xml:space="preserve">Operating a</w:t>
      </w:r>
      <w:r>
        <w:t xml:space="preserve"> </w:t>
      </w:r>
      <w:r>
        <w:rPr>
          <w:bCs/>
          <w:b/>
        </w:rPr>
        <w:t xml:space="preserve">Human Resources Manager</w:t>
      </w:r>
      <w:r>
        <w:t xml:space="preserve">&gt; function in</w:t>
      </w:r>
    </w:p>
    <w:p>
      <w:pPr>
        <w:pStyle w:val="BodyText"/>
      </w:pPr>
      <w:r>
        <w:t xml:space="preserve">Japan Kyoto involves distinct regional challenges compared to Tokyo or Osaka:</w:t>
      </w:r>
    </w:p>
    <w:p>
      <w:pPr>
        <w:numPr>
          <w:ilvl w:val="0"/>
          <w:numId w:val="1002"/>
        </w:numPr>
        <w:pStyle w:val="Compact"/>
      </w:pPr>
      <w:r>
        <w:t xml:space="preserve">The aging population in Kyoto affects the labor supply, requiring creative retention strategies and perhaps partnerships with vocational schools.</w:t>
      </w:r>
    </w:p>
    <w:p>
      <w:pPr>
        <w:numPr>
          <w:ilvl w:val="0"/>
          <w:numId w:val="1002"/>
        </w:numPr>
        <w:pStyle w:val="Compact"/>
      </w:pPr>
      <w:r>
        <w:t xml:space="preserve">Kyoto has a strong emphasis on tradition and stability. Employees may be resistant to rapid changes in workplace structure introduced by foreign management. The</w:t>
      </w:r>
      <w:r>
        <w:t xml:space="preserve"> </w:t>
      </w:r>
      <w:r>
        <w:rPr>
          <w:bCs/>
          <w:b/>
        </w:rPr>
        <w:t xml:space="preserve">Human Resources Manager</w:t>
      </w:r>
      <w:r>
        <w:t xml:space="preserve">&gt; must act as a change agent, introducing new practices gradually and respectfully.</w:t>
      </w:r>
    </w:p>
    <w:p>
      <w:pPr>
        <w:numPr>
          <w:ilvl w:val="0"/>
          <w:numId w:val="1002"/>
        </w:numPr>
        <w:pStyle w:val="Compact"/>
      </w:pPr>
      <w:r>
        <w:t xml:space="preserve">The cost of living in Kyoto, while lower than Tokyo, is rising. Compensation packages must be competitive yet realistic within the local economic context.</w:t>
      </w:r>
    </w:p>
    <w:bookmarkEnd w:id="23"/>
    <w:bookmarkStart w:id="24" w:name="strategic-objectives-for-the-first-year"/>
    <w:p>
      <w:pPr>
        <w:pStyle w:val="Heading2"/>
      </w:pPr>
      <w:r>
        <w:t xml:space="preserve">5.0 Strategic Objectives for the First Year</w:t>
      </w:r>
    </w:p>
    <w:p>
      <w:pPr>
        <w:pStyle w:val="FirstParagraph"/>
      </w:pPr>
      <w:r>
        <w:t xml:space="preserve">The</w:t>
      </w:r>
      <w:r>
        <w:t xml:space="preserve"> </w:t>
      </w:r>
      <w:r>
        <w:rPr>
          <w:bCs/>
          <w:b/>
        </w:rPr>
        <w:t xml:space="preserve">Human Resources Manager</w:t>
      </w:r>
      <w:r>
        <w:t xml:space="preserve">&gt; appointed for</w:t>
      </w:r>
    </w:p>
    <w:p>
      <w:pPr>
        <w:pStyle w:val="BodyText"/>
      </w:pPr>
      <w:r>
        <w:t xml:space="preserve">Japan Kyoto will have the following key performance indicators (KPIs) for the first year:</w:t>
      </w:r>
    </w:p>
    <w:p>
      <w:pPr>
        <w:numPr>
          <w:ilvl w:val="0"/>
          <w:numId w:val="1003"/>
        </w:numPr>
        <w:pStyle w:val="Compact"/>
      </w:pPr>
      <w:r>
        <w:t xml:space="preserve">Achieve a 90% retention rate for new hires in their first two years.</w:t>
      </w:r>
    </w:p>
    <w:p>
      <w:pPr>
        <w:numPr>
          <w:ilvl w:val="0"/>
          <w:numId w:val="1003"/>
        </w:numPr>
        <w:pStyle w:val="Compact"/>
      </w:pPr>
      <w:r>
        <w:t xml:space="preserve">Implement a comprehensive onboarding program that includes Japanese language support and cultural orientation for all expatriates.</w:t>
      </w:r>
    </w:p>
    <w:p>
      <w:pPr>
        <w:numPr>
          <w:ilvl w:val="0"/>
          <w:numId w:val="1003"/>
        </w:numPr>
        <w:pStyle w:val="Compact"/>
      </w:pPr>
      <w:r>
        <w:t xml:space="preserve">Establish clear lines of communication between headquarters and the Kyoto branch, reducing misunderstandings by 50% as measured by internal surveys.</w:t>
      </w:r>
    </w:p>
    <w:p>
      <w:pPr>
        <w:numPr>
          <w:ilvl w:val="0"/>
          <w:numId w:val="1003"/>
        </w:numPr>
        <w:pStyle w:val="Compact"/>
      </w:pPr>
      <w:r>
        <w:t xml:space="preserve">Audit all existing HR practices to ensure full compliance with Japanese labor regulations within the first six months.</w:t>
      </w:r>
    </w:p>
    <w:bookmarkEnd w:id="24"/>
    <w:bookmarkStart w:id="25" w:name="conclusion"/>
    <w:p>
      <w:pPr>
        <w:pStyle w:val="Heading2"/>
      </w:pPr>
      <w:r>
        <w:t xml:space="preserve">6.0 Conclusion</w:t>
      </w:r>
    </w:p>
    <w:p>
      <w:pPr>
        <w:pStyle w:val="FirstParagraph"/>
      </w:pPr>
      <w:r>
        <w:t xml:space="preserve">The success of our expansion into</w:t>
      </w:r>
      <w:r>
        <w:t xml:space="preserve"> </w:t>
      </w:r>
      <w:r>
        <w:rPr>
          <w:bCs/>
          <w:b/>
        </w:rPr>
        <w:t xml:space="preserve">Japan Kyoto</w:t>
      </w:r>
      <w:r>
        <w:t xml:space="preserve">&gt; hinges on our ability to manage human capital effectively. The role of the</w:t>
      </w:r>
    </w:p>
    <w:p>
      <w:pPr>
        <w:pStyle w:val="BodyText"/>
      </w:pPr>
      <w:r>
        <w:t xml:space="preserve">Human Resources Manager is pivotal in this endeavor. By appointing a qualified professional who understands the unique dynamics of Kyoto, we can build a resilient, motivated, and compliant workforce. This report affirms that investing in this position is not just an operational necessity but a strategic advantage that will secure our long-term presence and success in Japan.</w:t>
      </w:r>
    </w:p>
    <w:p>
      <w:pPr>
        <w:pStyle w:val="BodyText"/>
      </w:pPr>
      <w:r>
        <w:t xml:space="preserve">We recommend immediate authorization to begin the search for this critical role, with a target start date within the next quarter.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Role in Japan Kyoto</dc:title>
  <dc:creator/>
  <dc:language>en</dc:language>
  <cp:keywords/>
  <dcterms:created xsi:type="dcterms:W3CDTF">2026-07-29T09:56:25Z</dcterms:created>
  <dcterms:modified xsi:type="dcterms:W3CDTF">2026-07-29T09:56:25Z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