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Project</w:t>
      </w:r>
      <w:r>
        <w:t xml:space="preserve"> </w:t>
      </w:r>
      <w:r>
        <w:t xml:space="preserve">Report:</w:t>
      </w:r>
      <w:r>
        <w:t xml:space="preserve"> </w:t>
      </w:r>
      <w:r>
        <w:t xml:space="preserve">Beijing</w:t>
      </w:r>
      <w:r>
        <w:t xml:space="preserve"> </w:t>
      </w:r>
      <w:r>
        <w:t xml:space="preserve">Implementation</w:t>
      </w:r>
    </w:p>
    <w:bookmarkStart w:id="20" w:name="X5c5eb764bbde9746dc9a78a238bf339a904ef3d"/>
    <w:p>
      <w:pPr>
        <w:pStyle w:val="Heading1"/>
      </w:pPr>
      <w:r>
        <w:t xml:space="preserve">Project Report: Integration of Industrial Engineering Principles in Beijing's Manufacturing Sector</w:t>
      </w:r>
    </w:p>
    <w:bookmarkEnd w:id="20"/>
    <w:p>
      <w:pPr>
        <w:pStyle w:val="FirstParagraph"/>
      </w:pPr>
      <w:r>
        <w:t xml:space="preserve">This document serves as a comprehensive Project Report detailing the strategic application of Industrial Engineer methodologies within the dynamic industrial landscape of China Beijing. The report outlines how modern Industrial Engineer techniques are being adapted to optimize production workflows, enhance supply chain resilience, and improve overall operational efficiency in one of Asia's most critical economic hubs.</w:t>
      </w:r>
    </w:p>
    <w:bookmarkStart w:id="22" w:name="introduction"/>
    <w:bookmarkStart w:id="21" w:name="introduction-and-context"/>
    <w:p>
      <w:pPr>
        <w:pStyle w:val="Heading2"/>
      </w:pPr>
      <w:r>
        <w:rPr>
          <w:bCs/>
          <w:b/>
        </w:rPr>
        <w:t xml:space="preserve">1. Introduction and Context</w:t>
      </w:r>
    </w:p>
    <w:p>
      <w:pPr>
        <w:pStyle w:val="FirstParagraph"/>
      </w:pPr>
      <w:r>
        <w:t xml:space="preserve">The convergence of traditional manufacturing excellence and modern engineering practices has never been more critical than it is today in China Beijing. As a global leader in technology, automotive production, and renewable energy infrastructure, the region demands high levels of precision and efficiency. This Project Report aims to demonstrate how an Industrial Engineer can bridge the gap between theoretical optimization models and practical on-the-ground implementation.</w:t>
      </w:r>
    </w:p>
    <w:p>
      <w:pPr>
        <w:pStyle w:val="BodyText"/>
      </w:pPr>
      <w:r>
        <w:t xml:space="preserve">Beijing’s unique regulatory environment, combined with its rapid technological advancement, requires a nuanced approach to process improvement. The role of the Industrial Engineer here is not merely about cost reduction but about creating sustainable, scalable systems that can withstand global market fluctuations while adhering to local environmental and labor standards.</w:t>
      </w:r>
    </w:p>
    <w:bookmarkEnd w:id="21"/>
    <w:bookmarkEnd w:id="22"/>
    <w:bookmarkStart w:id="24" w:name="objectives"/>
    <w:bookmarkStart w:id="23" w:name="core-objectives-of-the-project"/>
    <w:p>
      <w:pPr>
        <w:pStyle w:val="Heading2"/>
      </w:pPr>
      <w:r>
        <w:rPr>
          <w:iCs/>
          <w:i/>
        </w:rPr>
        <w:t xml:space="preserve">2. Core Objectives of the Project</w:t>
      </w:r>
    </w:p>
    <w:p>
      <w:pPr>
        <w:numPr>
          <w:ilvl w:val="0"/>
          <w:numId w:val="1001"/>
        </w:numPr>
        <w:pStyle w:val="Compact"/>
      </w:pPr>
      <w:r>
        <w:t xml:space="preserve">To implement Lean Manufacturing principles across key facilities in China Beijing.</w:t>
      </w:r>
    </w:p>
    <w:p>
      <w:pPr>
        <w:numPr>
          <w:ilvl w:val="0"/>
          <w:numId w:val="1001"/>
        </w:numPr>
        <w:pStyle w:val="Compact"/>
      </w:pPr>
      <w:r>
        <w:t xml:space="preserve">To utilize data-driven decision-making frameworks to reduce waste and cycle times.</w:t>
      </w:r>
    </w:p>
    <w:p>
      <w:pPr>
        <w:numPr>
          <w:ilvl w:val="0"/>
          <w:numId w:val="1001"/>
        </w:numPr>
        <w:pStyle w:val="Compact"/>
      </w:pPr>
      <w:r>
        <w:t xml:space="preserve">To enhance cross-functional collaboration between local teams and international stakeholders through standardized Industrial Engineer protocols.</w:t>
      </w:r>
    </w:p>
    <w:bookmarkEnd w:id="23"/>
    <w:bookmarkEnd w:id="24"/>
    <w:bookmarkStart w:id="26" w:name="methodology"/>
    <w:bookmarkStart w:id="25" w:name="methodological-framework"/>
    <w:p>
      <w:pPr>
        <w:pStyle w:val="Heading2"/>
      </w:pPr>
      <w:r>
        <w:rPr>
          <w:bCs/>
          <w:b/>
        </w:rPr>
        <w:t xml:space="preserve">3. Methodological Framework</w:t>
      </w:r>
    </w:p>
    <w:p>
      <w:pPr>
        <w:pStyle w:val="FirstParagraph"/>
      </w:pPr>
      <w:r>
        <w:t xml:space="preserve">The execution of this Project Report relies on a robust methodological framework developed by experienced Industrial Engineer professionals. This includes:</w:t>
      </w:r>
    </w:p>
    <w:p>
      <w:pPr>
        <w:numPr>
          <w:ilvl w:val="0"/>
          <w:numId w:val="1002"/>
        </w:numPr>
        <w:pStyle w:val="Compact"/>
      </w:pPr>
      <w:r>
        <w:t xml:space="preserve">Value Stream Mapping (VSM): Analyzing current state workflows in Beijing factories to identify bottlenecks.</w:t>
      </w:r>
    </w:p>
    <w:p>
      <w:pPr>
        <w:numPr>
          <w:ilvl w:val="0"/>
          <w:numId w:val="1002"/>
        </w:numPr>
        <w:pStyle w:val="Compact"/>
      </w:pPr>
      <w:r>
        <w:rPr>
          <w:u w:val="single"/>
        </w:rPr>
        <w:t xml:space="preserve">s</w:t>
      </w:r>
      <w:r>
        <w:t xml:space="preserve">s</w:t>
      </w:r>
      <w:r>
        <w:rPr>
          <w:strike/>
        </w:rPr>
        <w:t xml:space="preserve">S</w:t>
      </w:r>
      <w:r>
        <w:t xml:space="preserve">Punctuation marks such as commas, periods, and colons are used for clarity.</w:t>
      </w:r>
    </w:p>
    <w:p>
      <w:pPr>
        <w:numPr>
          <w:ilvl w:val="0"/>
          <w:numId w:val="1002"/>
        </w:numPr>
        <w:pStyle w:val="Compact"/>
      </w:pPr>
      <w:r>
        <w:t xml:space="preserve">Six Sigma Implementation: Reducing process variation in high-volume production lines typical of the region.</w:t>
      </w:r>
    </w:p>
    <w:p>
      <w:pPr>
        <w:pStyle w:val="FirstParagraph"/>
      </w:pPr>
      <w:r>
        <w:t xml:space="preserve">The Industrial Engineer plays a pivotal role here, acting as the catalyst for change. By leveraging software tools such as SAP, Oracle Manufacturing Cloud, and custom Python-based analytics scripts, we can simulate changes before physical implementation. This minimizes risk and ensures that every adjustment made in China Beijing contributes positively to the bottom line.</w:t>
      </w:r>
    </w:p>
    <w:bookmarkEnd w:id="25"/>
    <w:bookmarkEnd w:id="26"/>
    <w:bookmarkStart w:id="28" w:name="implementation"/>
    <w:bookmarkStart w:id="27" w:name="X2ec57f7a89b6f20a6e3c3860b1eb4c19f05b0d2"/>
    <w:p>
      <w:pPr>
        <w:pStyle w:val="Heading2"/>
      </w:pPr>
      <w:r>
        <w:rPr>
          <w:strike/>
          <w:u w:val="single"/>
        </w:rPr>
        <w:t xml:space="preserve">S</w:t>
      </w:r>
      <w:r>
        <w:rPr>
          <w:u w:val="single"/>
        </w:rPr>
        <w:t xml:space="preserve">s</w:t>
      </w:r>
      <w:r>
        <w:rPr>
          <w:strike/>
          <w:u w:val="single"/>
        </w:rPr>
        <w:t xml:space="preserve">Punctuation</w:t>
      </w:r>
      <w:r>
        <w:rPr>
          <w:bCs/>
          <w:b/>
        </w:rPr>
        <w:t xml:space="preserve">4. Implementation Challenges in China Beijing</w:t>
      </w:r>
    </w:p>
    <w:p>
      <w:pPr>
        <w:pStyle w:val="FirstParagraph"/>
      </w:pPr>
      <w:r>
        <w:t xml:space="preserve">Selective use of punctuation, like the comma and semicolon, enhances readability.</w:t>
      </w:r>
    </w:p>
    <w:p>
      <w:pPr>
        <w:pStyle w:val="BlockText"/>
      </w:pPr>
      <w:r>
        <w:t xml:space="preserve">"Efficiency is doing things right; effectiveness is doing the right things." — Peter Drucker. This quote resonates deeply with our goals in Beijing.</w:t>
      </w:r>
    </w:p>
    <w:p>
      <w:pPr>
        <w:pStyle w:val="FirstParagraph"/>
      </w:pPr>
      <w:r>
        <w:t xml:space="preserve">Navigating the industrial ecosystem of China Beijing presents specific challenges:</w:t>
      </w:r>
    </w:p>
    <w:p>
      <w:pPr>
        <w:numPr>
          <w:ilvl w:val="0"/>
          <w:numId w:val="1003"/>
        </w:numPr>
        <w:pStyle w:val="Compact"/>
      </w:pPr>
      <w:r>
        <w:t xml:space="preserve">Cultural Integration: Bridging communication gaps between local workers and management.</w:t>
      </w:r>
    </w:p>
    <w:p>
      <w:pPr>
        <w:numPr>
          <w:ilvl w:val="0"/>
          <w:numId w:val="1003"/>
        </w:numPr>
        <w:pStyle w:val="Compact"/>
      </w:pPr>
      <w:r>
        <w:t xml:space="preserve">Symbols &amp; Special Characters: The use of mathematical symbols (∑, ∞, ±) in technical documentation must be standardized.</w:t>
      </w:r>
    </w:p>
    <w:p>
      <w:pPr>
        <w:numPr>
          <w:ilvl w:val="0"/>
          <w:numId w:val="1003"/>
        </w:numPr>
        <w:pStyle w:val="Compact"/>
      </w:pPr>
      <w:r>
        <w:t xml:space="preserve">Rapid Scale-Up: Beijing’s tech sector grows at an unprecedented rate, requiring Agile Industrial Engineer responses.</w:t>
      </w:r>
    </w:p>
    <w:p>
      <w:pPr>
        <w:pStyle w:val="FirstParagraph"/>
      </w:pPr>
      <w:r>
        <w:t xml:space="preserve">To address these, we have adopted a hybrid management style that respects local customs while enforcing strict International Organization for Standardization (ISO) criteria. This ensures that the Project Report’s findings are not only locally relevant but globally competitive.</w:t>
      </w:r>
    </w:p>
    <w:bookmarkEnd w:id="27"/>
    <w:bookmarkEnd w:id="28"/>
    <w:bookmarkStart w:id="30" w:name="results"/>
    <w:bookmarkStart w:id="29" w:name="preliminary-results-and-impact-analysis"/>
    <w:p>
      <w:pPr>
        <w:pStyle w:val="Heading2"/>
      </w:pPr>
      <w:r>
        <w:rPr>
          <w:iCs/>
          <w:i/>
        </w:rPr>
        <w:t xml:space="preserve">5. Preliminary Results and Impact Analysis</w:t>
      </w:r>
    </w:p>
    <w:p>
      <w:pPr>
        <w:pStyle w:val="FirstParagraph"/>
      </w:pPr>
      <w:r>
        <w:t xml:space="preserve">Preliminary Performance Metrics</w:t>
      </w:r>
    </w:p>
    <w:p>
      <w:pPr>
        <w:pStyle w:val="BodyText"/>
      </w:pPr>
      <w:r>
        <w:t xml:space="preserve">thead tr th Metric /th th Target /th h th Actual (YTD) /h/tr/tbody tr td Production Efficiency %/td td 85%/td td 92%/td/trtr td Waste Reduction %/td tdd 15%/%d/dd dd t10%/dt/dtt/dt/tb</w:t>
      </w:r>
    </w:p>
    <w:p>
      <w:pPr>
        <w:pStyle w:val="BodyText"/>
      </w:pPr>
      <w:r>
        <w:t xml:space="preserve">The data indicates a significant positive trend. The Industrial Engineer team successfully identified over $2M in potential savings through energy optimization and labor reallocation. These figures underscore the importance of continuous monitoring and adjustment, which are core tenets of effective Industrial Engineering practice.</w:t>
      </w:r>
    </w:p>
    <w:bookmarkEnd w:id="29"/>
    <w:bookmarkEnd w:id="30"/>
    <w:bookmarkStart w:id="32" w:name="future-work"/>
    <w:bookmarkStart w:id="31" w:name="future-recommendations"/>
    <w:p>
      <w:pPr>
        <w:pStyle w:val="Heading2"/>
      </w:pPr>
      <w:r>
        <w:rPr>
          <w:bCs/>
          <w:b/>
        </w:rPr>
        <w:t xml:space="preserve">6. Future Recommendations</w:t>
      </w:r>
    </w:p>
    <w:p>
      <w:pPr>
        <w:pStyle w:val="FirstParagraph"/>
      </w:pPr>
      <w:r>
        <w:t xml:space="preserve">Based on the insights gathered for this Project Report, we recommend the following actions for the next quarter in China Beijing:</w:t>
      </w:r>
    </w:p>
    <w:p>
      <w:pPr>
        <w:numPr>
          <w:ilvl w:val="0"/>
          <w:numId w:val="1004"/>
        </w:numPr>
        <w:pStyle w:val="Compact"/>
      </w:pPr>
      <w:r>
        <w:t xml:space="preserve">Symbols &amp; Special Characters: Continue using Unicode characters like ©, ®, and ™ correctly in all reports.</w:t>
      </w:r>
    </w:p>
    <w:p>
      <w:pPr>
        <w:numPr>
          <w:ilvl w:val="0"/>
          <w:numId w:val="1004"/>
        </w:numPr>
        <w:pStyle w:val="Compact"/>
      </w:pPr>
      <w:r>
        <w:t xml:space="preserve">AI Integration: Partner with local tech firms to integrate Artificial Intelligence into predictive maintenance schedules.</w:t>
      </w:r>
    </w:p>
    <w:p>
      <w:pPr>
        <w:numPr>
          <w:ilvl w:val="0"/>
          <w:numId w:val="1004"/>
        </w:numPr>
        <w:pStyle w:val="Compact"/>
      </w:pPr>
      <w:r>
        <w:rPr>
          <w:strike/>
        </w:rPr>
        <w:t xml:space="preserve">Semantic HTML5 Elements: Use tags like &lt;nav&gt;, &lt;footer&gt;, and &lt;aside&gt;&gt;</w:t>
      </w:r>
      <w:r>
        <w:t xml:space="preserve">&gt;</w:t>
      </w:r>
    </w:p>
    <w:p>
      <w:pPr>
        <w:pStyle w:val="FirstParagraph"/>
      </w:pPr>
      <w:r>
        <w:t xml:space="preserve">The Industrial Engineer’s role will evolve from process optimization to strategic innovation. In Beijing’s fast-paced environment, staying ahead requires not just fixing today's problems but anticipating tomorrow's opportunities.</w:t>
      </w:r>
    </w:p>
    <w:bookmarkEnd w:id="31"/>
    <w:bookmarkEnd w:id="32"/>
    <w:bookmarkStart w:id="34" w:name="conclusion"/>
    <w:bookmarkStart w:id="33" w:name="Xcbf562bf17842ebcd24eb3414c97263ec59027e"/>
    <w:p>
      <w:pPr>
        <w:pStyle w:val="Heading2"/>
      </w:pPr>
      <w:r>
        <w:rPr>
          <w:strike/>
        </w:rPr>
        <w:t xml:space="preserve">Symbols &amp; Special Characters: The use of mathematical symbols (∑, ∞, ±) in technical documentation must be standardized.</w:t>
      </w:r>
    </w:p>
    <w:p>
      <w:pPr>
        <w:pStyle w:val="FirstParagraph"/>
      </w:pPr>
      <w:r>
        <w:rPr>
          <w:bCs/>
          <w:b/>
          <w:strike/>
        </w:rPr>
        <w:t xml:space="preserve">Bold</w:t>
      </w:r>
    </w:p>
    <w:p>
      <w:pPr>
        <w:pStyle w:val="BodyText"/>
      </w:pPr>
      <w:r>
        <w:t xml:space="preserve">In conclusion, this Project Report highlights the critical importance of applying rigorous Industrial Engineer standards to operations in China Beijing. By combining traditional engineering principles with modern digital tools and cultural sensitivity, we have achieved measurable improvements in efficiency and productivity.</w:t>
      </w:r>
    </w:p>
    <w:p>
      <w:pPr>
        <w:pStyle w:val="BodyText"/>
      </w:pPr>
      <w:r>
        <w:t xml:space="preserve">The success of this initiative serves as a model for other regions looking to replicate Beijing’s industrial prowess. The collaboration between local talent and global best practices proves that when guided by competent Industrial Engineer leadership, even the most complex challenges can be overcome.</w:t>
      </w:r>
    </w:p>
    <w:p>
      <w:pPr>
        <w:pStyle w:val="BodyText"/>
      </w:pPr>
      <w:r>
        <w:t xml:space="preserve">We urge stakeholders to continue investing in training and technology adoption within the China Beijing hub. The future of manufacturing depends on our ability to adapt quickly and effectively, a trait inherently possessed by skilled Industrial Engineers.</w:t>
      </w:r>
    </w:p>
    <w:bookmarkEnd w:id="33"/>
    <w:bookmarkEnd w:id="34"/>
    <w:p>
      <w:pPr>
        <w:numPr>
          <w:ilvl w:val="0"/>
          <w:numId w:val="1005"/>
        </w:numPr>
        <w:pStyle w:val="Compact"/>
      </w:pPr>
      <w:hyperlink w:anchor="executive-summary">
        <w:r>
          <w:rPr>
            <w:rStyle w:val="Hyperlink"/>
          </w:rPr>
          <w:t xml:space="preserve">Executive Summary</w:t>
        </w:r>
      </w:hyperlink>
    </w:p>
    <w:p>
      <w:pPr>
        <w:numPr>
          <w:ilvl w:val="0"/>
          <w:numId w:val="1005"/>
        </w:numPr>
        <w:pStyle w:val="Compact"/>
      </w:pPr>
      <w:hyperlink w:anchor="methodology">
        <w:r>
          <w:rPr>
            <w:rStyle w:val="Hyperlink"/>
          </w:rPr>
          <w:t xml:space="preserve">Methodology</w:t>
        </w:r>
      </w:hyperlink>
    </w:p>
    <w:p>
      <w:pPr>
        <w:numPr>
          <w:ilvl w:val="0"/>
          <w:numId w:val="1005"/>
        </w:numPr>
        <w:pStyle w:val="Compact"/>
      </w:pPr>
      <w:hyperlink w:anchor="results">
        <w:r>
          <w:rPr>
            <w:rStyle w:val="Hyperlink"/>
          </w:rPr>
          <w:t xml:space="preserve">Results Analysis</w:t>
        </w:r>
      </w:hyperlink>
    </w:p>
    <w:p>
      <w:pPr>
        <w:pStyle w:val="FirstParagraph"/>
      </w:pPr>
      <w:r>
        <w:rPr>
          <w:iCs/>
          <w:i/>
          <w:bCs/>
          <w:b/>
        </w:rPr>
        <w:t xml:space="preserve">This section provides additional context regarding the Industrial Engineer’s role in Beijing.</w:t>
      </w:r>
    </w:p>
    <w:p>
      <w:pPr>
        <w:pStyle w:val="BodyText"/>
      </w:pPr>
      <w:r>
        <w:t xml:space="preserve">&lt;/footer&gt; &lt;/html&gt;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Project Report: Beijing Implementation</dc:title>
  <dc:creator/>
  <dc:language>en</dc:language>
  <cp:keywords/>
  <dcterms:created xsi:type="dcterms:W3CDTF">2026-07-30T05:54:38Z</dcterms:created>
  <dcterms:modified xsi:type="dcterms:W3CDTF">2026-07-30T05:54:38Z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