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Operations</w:t>
      </w:r>
      <w:r>
        <w:t xml:space="preserve"> </w:t>
      </w:r>
      <w:r>
        <w:t xml:space="preserve">in</w:t>
      </w:r>
      <w:r>
        <w:t xml:space="preserve"> </w:t>
      </w:r>
      <w:r>
        <w:t xml:space="preserve">Turkey</w:t>
      </w:r>
      <w:r>
        <w:t xml:space="preserve"> </w:t>
      </w:r>
      <w:r>
        <w:t xml:space="preserve">Ankara</w:t>
      </w:r>
    </w:p>
    <w:bookmarkStart w:id="31" w:name="X61b9a9f1ef03c6d69ed787034e81b4b868b2708"/>
    <w:p>
      <w:pPr>
        <w:pStyle w:val="Heading1"/>
      </w:pPr>
      <w:r>
        <w:t xml:space="preserve">Project Report Strategic Analysis of the Journalist Profession in Turkey Ankara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Media Oversight Committee</w:t>
      </w:r>
      <w:r>
        <w:br/>
      </w:r>
    </w:p>
    <w:p>
      <w:pPr>
        <w:pStyle w:val="BodyText"/>
      </w:pPr>
      <w:r>
        <w:t xml:space="preserve">Regional Analysis Desk</w:t>
      </w:r>
      <w:r>
        <w:br/>
      </w:r>
    </w:p>
    <w:bookmarkStart w:id="20" w:name="executive-summary"/>
    <w:p>
      <w:pPr>
        <w:pStyle w:val="Heading2"/>
      </w:pPr>
      <w:r>
        <w:t xml:space="preserve">1. Executive Summary</w:t>
      </w:r>
    </w:p>
    <w:p>
      <w:pPr>
        <w:pStyle w:val="FirstParagraph"/>
      </w:pPr>
      <w:r>
        <w:t xml:space="preserve">This Project Report provides a detailed examination of the role, challenges, and operational environment for every Journalist operating within the political heartland of Turkey, specifically in Ankara. As the capital city houses the President’s Office, Parliament (TBMM), and numerous foreign embassies, Ankara serves as a critical nexus for political reporting. This document outlines the specific dynamics affecting media freedom and professional standards in this region compared to other major metropolitan areas.</w:t>
      </w:r>
    </w:p>
    <w:bookmarkEnd w:id="20"/>
    <w:bookmarkStart w:id="21" w:name="X26162cca4e7b7a856ddc3fbdd5920734ebca642"/>
    <w:p>
      <w:pPr>
        <w:pStyle w:val="Heading2"/>
      </w:pPr>
      <w:r>
        <w:t xml:space="preserve">2. Introduction: The Unique Context of Turkey Ankara</w:t>
      </w:r>
    </w:p>
    <w:p>
      <w:pPr>
        <w:pStyle w:val="FirstParagraph"/>
      </w:pPr>
      <w:r>
        <w:t xml:space="preserve">Ankara is not merely an administrative center; it is the epicenter of power for Turkey. For any Journalist assigned to cover this beat, the proximity to decision-makers offers unparalleled access but also introduces intense pressure. Unlike Istanbul, which serves as the economic and cultural hub with a more diverse media landscape, Ankara presents a monolithic political atmosphere. The environment here demands that every Journalist possess not only reporting skills but also acute diplomatic sensitivity and legal awareness.</w:t>
      </w:r>
    </w:p>
    <w:p>
      <w:pPr>
        <w:pStyle w:val="BodyText"/>
      </w:pPr>
      <w:r>
        <w:t xml:space="preserve">The significance of Turkey Ankara cannot be overstated when discussing national discourse. Decisions made in the districts of Çankaya and Kavaklıdere ripple through the entire nation. Consequently, the role of a Journalist in this city is perceived by both state actors and opposition groups as pivotal to shaping public opinion.</w:t>
      </w:r>
    </w:p>
    <w:bookmarkEnd w:id="21"/>
    <w:bookmarkStart w:id="22" w:name="Xd0cbd8368add1a49772c6ed18b58862d8312dcb"/>
    <w:p>
      <w:pPr>
        <w:pStyle w:val="Heading2"/>
      </w:pPr>
      <w:r>
        <w:t xml:space="preserve">3. Operational Environment and Legal Framework</w:t>
      </w:r>
    </w:p>
    <w:p>
      <w:pPr>
        <w:pStyle w:val="FirstParagraph"/>
      </w:pPr>
      <w:r>
        <w:t xml:space="preserve">The legal framework governing press activities in Turkey has undergone significant changes in recent years. For every Journalist working in Turkey Ankara, navigating these regulations is a daily challenge. The Anti-Terror Law, the Penal Code, and various emergency decrees have expanded the scope of what can be considered "incitement to hatred" or "terror propaganda." Consequently,</w:t>
      </w:r>
    </w:p>
    <w:p>
      <w:pPr>
        <w:pStyle w:val="BodyText"/>
      </w:pPr>
      <w:r>
        <w:rPr>
          <w:bCs/>
          <w:b/>
        </w:rPr>
        <w:t xml:space="preserve">Key Legal Constraints:</w:t>
      </w:r>
    </w:p>
    <w:p>
      <w:pPr>
        <w:numPr>
          <w:ilvl w:val="0"/>
          <w:numId w:val="1001"/>
        </w:numPr>
        <w:pStyle w:val="Compact"/>
      </w:pPr>
      <w:r>
        <w:rPr>
          <w:bCs/>
          <w:b/>
        </w:rPr>
        <w:t xml:space="preserve">Criminalization of Reporting:</w:t>
      </w:r>
      <w:r>
        <w:t xml:space="preserve"> </w:t>
      </w:r>
      <w:r>
        <w:t xml:space="preserve">Journalists often face legal risks when reporting on sensitive security issues involving the PKK or ISIS, requiring meticulous verification of sources.</w:t>
      </w:r>
    </w:p>
    <w:p>
      <w:pPr>
        <w:numPr>
          <w:ilvl w:val="0"/>
          <w:numId w:val="1001"/>
        </w:numPr>
        <w:pStyle w:val="Compact"/>
      </w:pPr>
      <w:r>
        <w:rPr>
          <w:bCs/>
          <w:b/>
        </w:rPr>
        <w:t xml:space="preserve">Slander and Defamation:</w:t>
      </w:r>
      <w:r>
        <w:t xml:space="preserve"> </w:t>
      </w:r>
      <w:r>
        <w:t xml:space="preserve">High-profile politicians in Ankara are frequently involved in defamation lawsuits against media outlets, creating a chilling effect on investigative journalism.</w:t>
      </w:r>
    </w:p>
    <w:p>
      <w:pPr>
        <w:numPr>
          <w:ilvl w:val="0"/>
          <w:numId w:val="1001"/>
        </w:numPr>
        <w:pStyle w:val="Compact"/>
      </w:pPr>
      <w:r>
        <w:rPr>
          <w:bCs/>
          <w:b/>
        </w:rPr>
        <w:t xml:space="preserve">Licensing and Accreditation:</w:t>
      </w:r>
      <w:r>
        <w:t xml:space="preserve"> </w:t>
      </w:r>
      <w:r>
        <w:t xml:space="preserve">Access to press conferences at the Presidential Complex or Parliament is often contingent upon strict adherence to editorial guidelines set by the media council.</w:t>
      </w:r>
    </w:p>
    <w:bookmarkEnd w:id="22"/>
    <w:bookmarkStart w:id="25" w:name="X5b20bd7e42e09cda23fa76ef05a37068957730f"/>
    <w:p>
      <w:pPr>
        <w:pStyle w:val="Heading2"/>
      </w:pPr>
      <w:r>
        <w:t xml:space="preserve">4. Professional Challenges Faced by Journalists</w:t>
      </w:r>
    </w:p>
    <w:p>
      <w:pPr>
        <w:pStyle w:val="FirstParagraph"/>
      </w:pPr>
      <w:r>
        <w:t xml:space="preserve">The day-to-day life of a Journalist in Turkey Ankara is fraught with professional hurdles. The polarization of society has deeply affected newsrooms. Self-censorship remains a prevalent issue, not always due to direct government coercion, but often due to economic pressures on media outlets that rely on state advertising.</w:t>
      </w:r>
    </w:p>
    <w:bookmarkStart w:id="23" w:name="safety-and-physical-security"/>
    <w:p>
      <w:pPr>
        <w:pStyle w:val="Heading3"/>
      </w:pPr>
      <w:r>
        <w:t xml:space="preserve">4.1 Safety and Physical Security</w:t>
      </w:r>
    </w:p>
    <w:p>
      <w:pPr>
        <w:pStyle w:val="FirstParagraph"/>
      </w:pPr>
      <w:r>
        <w:t xml:space="preserve">Ankara is no stranger to political unrest. From massive demonstrations in front of the Grand National Assembly to protests regarding social issues, physical safety for a Journalist covering these events is a primary concern. Tear gas, rubber bullets, and aggressive crowd control measures are routine during major political events. Furthermore, the threat of terrorism has historically been higher in Ankara than in other regions, necessitating rigorous security protocols for media teams.</w:t>
      </w:r>
    </w:p>
    <w:bookmarkEnd w:id="23"/>
    <w:bookmarkStart w:id="24" w:name="access-to-information"/>
    <w:p>
      <w:pPr>
        <w:pStyle w:val="Heading3"/>
      </w:pPr>
      <w:r>
        <w:t xml:space="preserve">4.2 Access to Information</w:t>
      </w:r>
    </w:p>
    <w:p>
      <w:pPr>
        <w:pStyle w:val="FirstParagraph"/>
      </w:pPr>
      <w:r>
        <w:t xml:space="preserve">Transparency is a recurring theme in this Project Report. While official statements are frequent, independent verification is often difficult. Many Journalist complain about limited access to raw data regarding government spending, military operations, or diplomatic negotiations. The culture of secrecy within certain state institutions complicates the work of investigative reporters.</w:t>
      </w:r>
    </w:p>
    <w:bookmarkEnd w:id="24"/>
    <w:bookmarkEnd w:id="25"/>
    <w:bookmarkStart w:id="26" w:name="Xf684f97d3c24d8710d2cd3456d0f43425b29c72"/>
    <w:p>
      <w:pPr>
        <w:pStyle w:val="Heading2"/>
      </w:pPr>
      <w:r>
        <w:t xml:space="preserve">5. The Digital Transformation and Social Media</w:t>
      </w:r>
    </w:p>
    <w:p>
      <w:pPr>
        <w:pStyle w:val="FirstParagraph"/>
      </w:pPr>
      <w:r>
        <w:t xml:space="preserve">In modern Turkey Ankara, the traditional definition of a Journalist is evolving. With high internet penetration rates, social media platforms serve as alternative news sources. However, this has led to increased scrutiny from authorities regarding online speech.</w:t>
      </w:r>
    </w:p>
    <w:p>
      <w:pPr>
        <w:numPr>
          <w:ilvl w:val="0"/>
          <w:numId w:val="1002"/>
        </w:numPr>
        <w:pStyle w:val="Compact"/>
      </w:pPr>
      <w:r>
        <w:rPr>
          <w:bCs/>
          <w:b/>
        </w:rPr>
        <w:t xml:space="preserve">Rapid Dissemination:</w:t>
      </w:r>
      <w:r>
        <w:t xml:space="preserve"> </w:t>
      </w:r>
      <w:r>
        <w:t xml:space="preserve">A Journalist must verify information quickly to combat misinformation spreading on Twitter and Facebook.</w:t>
      </w:r>
    </w:p>
    <w:p>
      <w:pPr>
        <w:numPr>
          <w:ilvl w:val="0"/>
          <w:numId w:val="1002"/>
        </w:numPr>
        <w:pStyle w:val="Compact"/>
      </w:pPr>
      <w:r>
        <w:rPr>
          <w:bCs/>
          <w:b/>
        </w:rPr>
        <w:t xml:space="preserve">Digital Footprints:</w:t>
      </w:r>
      <w:r>
        <w:t xml:space="preserve"> </w:t>
      </w:r>
      <w:r>
        <w:t xml:space="preserve">Communications between a Journalist and their sources are heavily monitored, making encrypted messaging apps essential for protecting confidentiality.</w:t>
      </w:r>
    </w:p>
    <w:p>
      <w:pPr>
        <w:numPr>
          <w:ilvl w:val="0"/>
          <w:numId w:val="1002"/>
        </w:numPr>
        <w:pStyle w:val="Compact"/>
      </w:pPr>
      <w:r>
        <w:rPr>
          <w:bCs/>
          <w:b/>
        </w:rPr>
        <w:t xml:space="preserve">Cyber Harassment:</w:t>
      </w:r>
      <w:r>
        <w:t xml:space="preserve"> </w:t>
      </w:r>
      <w:r>
        <w:t xml:space="preserve">Female Journalist and those covering LGBTQ+ rights or feminist movements often face coordinated online harassment campaigns, which can have severe psychological impacts.</w:t>
      </w:r>
    </w:p>
    <w:bookmarkEnd w:id="26"/>
    <w:bookmarkStart w:id="27" w:name="comparative-analysis-ankara-vs.-istanbul"/>
    <w:p>
      <w:pPr>
        <w:pStyle w:val="Heading2"/>
      </w:pPr>
      <w:r>
        <w:t xml:space="preserve">6. Comparative Analysis: Ankara vs. Istanbul</w:t>
      </w:r>
    </w:p>
    <w:p>
      <w:pPr>
        <w:pStyle w:val="FirstParagraph"/>
      </w:pPr>
      <w:r>
        <w:t xml:space="preserve">To understand the specific nature of working in Turkey Ankara, it is necessary to compare it with Istanbul. In Istanbul, the media landscape is more fragmented and competitive, offering Journalist more room for niche reporting and international correspondence. In contrast,</w:t>
      </w:r>
    </w:p>
    <w:p>
      <w:pPr>
        <w:pStyle w:val="BodyText"/>
      </w:pPr>
      <w:r>
        <w:rPr>
          <w:bCs/>
          <w:b/>
        </w:rPr>
        <w:t xml:space="preserve">Ankara Specifics:</w:t>
      </w:r>
    </w:p>
    <w:p>
      <w:pPr>
        <w:numPr>
          <w:ilvl w:val="0"/>
          <w:numId w:val="1003"/>
        </w:numPr>
        <w:pStyle w:val="Compact"/>
      </w:pPr>
      <w:r>
        <w:t xml:space="preserve">The audience is smaller but highly influential among policymakers.</w:t>
      </w:r>
    </w:p>
    <w:p>
      <w:pPr>
        <w:numPr>
          <w:ilvl w:val="0"/>
          <w:numId w:val="1003"/>
        </w:numPr>
        <w:pStyle w:val="Compact"/>
      </w:pPr>
      <w:r>
        <w:t xml:space="preserve">The tone of reporting tends to be more formal and politically aligned due to the presence of state media headquarters.</w:t>
      </w:r>
    </w:p>
    <w:p>
      <w:pPr>
        <w:numPr>
          <w:ilvl w:val="0"/>
          <w:numId w:val="1003"/>
        </w:numPr>
        <w:pStyle w:val="Compact"/>
      </w:pPr>
      <w:r>
        <w:t xml:space="preserve">Cross-border collaboration is harder due to the focus on domestic politics rather than international trade or culture.</w:t>
      </w:r>
    </w:p>
    <w:bookmarkEnd w:id="27"/>
    <w:bookmarkStart w:id="28" w:name="recommendations-for-stakeholders"/>
    <w:p>
      <w:pPr>
        <w:pStyle w:val="Heading2"/>
      </w:pPr>
      <w:r>
        <w:t xml:space="preserve">7. Recommendations for Stakeholders</w:t>
      </w:r>
    </w:p>
    <w:p>
      <w:pPr>
        <w:pStyle w:val="FirstParagraph"/>
      </w:pPr>
      <w:r>
        <w:t xml:space="preserve">Based on the findings of this Project Report, several recommendations are proposed to support every Journalist operating in Turkey Ankara:</w:t>
      </w:r>
    </w:p>
    <w:p>
      <w:pPr>
        <w:pStyle w:val="BodyText"/>
      </w:pPr>
      <w:r>
        <w:rPr>
          <w:bCs/>
          <w:b/>
        </w:rPr>
        <w:t xml:space="preserve">1. Strengthen Legal Protections:</w:t>
      </w:r>
      <w:r>
        <w:t xml:space="preserve"> </w:t>
      </w:r>
      <w:r>
        <w:t xml:space="preserve">The government should clarify regulations concerning national security reporting to reduce ambiguity that leads to arbitrary arrests of media workers.</w:t>
      </w:r>
    </w:p>
    <w:p>
      <w:pPr>
        <w:pStyle w:val="BodyText"/>
      </w:pPr>
      <w:r>
        <w:rPr>
          <w:bCs/>
          <w:b/>
        </w:rPr>
        <w:t xml:space="preserve">2. Enhance Press Freedom Monitoring:</w:t>
      </w:r>
    </w:p>
    <w:p>
      <w:pPr>
        <w:pStyle w:val="BodyText"/>
      </w:pPr>
      <w:r>
        <w:br/>
      </w:r>
      <w:r>
        <w:t xml:space="preserve">Non-governmental organizations must continue to document cases where a Journalist is unfairly targeted, ensuring international visibility.</w:t>
      </w:r>
    </w:p>
    <w:p>
      <w:pPr>
        <w:pStyle w:val="BodyText"/>
      </w:pPr>
      <w:r>
        <w:br/>
      </w:r>
      <w:r>
        <w:rPr>
          <w:bCs/>
          <w:b/>
        </w:rPr>
        <w:t xml:space="preserve">3. Professional Training:</w:t>
      </w:r>
    </w:p>
    <w:p>
      <w:pPr>
        <w:pStyle w:val="BodyText"/>
      </w:pPr>
      <w:r>
        <w:t xml:space="preserve">MEDIA outlets should provide ongoing training on digital security, legal rights during protests, and ethical standards for reporting in polarized environments.</w:t>
      </w:r>
    </w:p>
    <w:bookmarkEnd w:id="28"/>
    <w:bookmarkStart w:id="29" w:name="conclusion"/>
    <w:p>
      <w:pPr>
        <w:pStyle w:val="Heading2"/>
      </w:pPr>
      <w:r>
        <w:t xml:space="preserve">8. Conclusion</w:t>
      </w:r>
    </w:p>
    <w:p>
      <w:pPr>
        <w:pStyle w:val="FirstParagraph"/>
      </w:pPr>
      <w:r>
        <w:t xml:space="preserve">The role of a Journalist in Turkey Ankara is one of the most demanding in the region. Operating at the center of political power requires resilience, integrity, and adaptability. While challenges related to legal constraints, safety, and access to information persist, the importance of a free press in this city cannot be understated.</w:t>
      </w:r>
    </w:p>
    <w:p>
      <w:pPr>
        <w:pStyle w:val="BodyText"/>
      </w:pPr>
      <w:r>
        <w:t xml:space="preserve">This Project Report underscores that supporting every Journalist is not just a matter of professional courtesy but a necessity for democratic accountability in Turkey Ankara. As the political landscape continues to shift, the media must remain vigilant, ensuring that the truth is reported accurately and fairly, regardless of external pressures. The future of journalism in this capital depends on sustained efforts to protect press freedom and encourage independent inquiry.</w:t>
      </w:r>
    </w:p>
    <w:bookmarkEnd w:id="29"/>
    <w:bookmarkStart w:id="30" w:name="references"/>
    <w:p>
      <w:pPr>
        <w:pStyle w:val="Heading2"/>
      </w:pPr>
      <w:r>
        <w:t xml:space="preserve">9. References</w:t>
      </w:r>
    </w:p>
    <w:p>
      <w:pPr>
        <w:numPr>
          <w:ilvl w:val="0"/>
          <w:numId w:val="1004"/>
        </w:numPr>
        <w:pStyle w:val="Compact"/>
      </w:pPr>
      <w:r>
        <w:t xml:space="preserve">Reporters Without Borders (RSF) - World Press Freedom Index Reports.</w:t>
      </w:r>
    </w:p>
    <w:p>
      <w:pPr>
        <w:numPr>
          <w:ilvl w:val="0"/>
          <w:numId w:val="1004"/>
        </w:numPr>
        <w:pStyle w:val="Compact"/>
      </w:pPr>
      <w:r>
        <w:t xml:space="preserve">MEDIA Council of Turkey - Annual Activity Reports on Broadcasting Standards.</w:t>
      </w:r>
    </w:p>
    <w:p>
      <w:pPr>
        <w:numPr>
          <w:ilvl w:val="0"/>
          <w:numId w:val="1004"/>
        </w:numPr>
        <w:pStyle w:val="Compact"/>
      </w:pPr>
      <w:r>
        <w:t xml:space="preserve">Helsinki Citizens' Assembly Istanbul - Monitoring the Rule of Law in Turkey.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Operations in Turkey Ankara</dc:title>
  <dc:creator/>
  <dc:language>en</dc:language>
  <cp:keywords/>
  <dcterms:created xsi:type="dcterms:W3CDTF">2026-07-29T09:31:48Z</dcterms:created>
  <dcterms:modified xsi:type="dcterms:W3CDTF">2026-07-29T09:31:48Z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