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Journalism</w:t>
      </w:r>
      <w:r>
        <w:t xml:space="preserve"> </w:t>
      </w:r>
      <w:r>
        <w:t xml:space="preserve">in</w:t>
      </w:r>
      <w:r>
        <w:t xml:space="preserve"> </w:t>
      </w:r>
      <w:r>
        <w:t xml:space="preserve">Tashkent</w:t>
      </w:r>
    </w:p>
    <w:p>
      <w:pPr>
        <w:pStyle w:val="FirstParagraph"/>
      </w:pPr>
      <w:r>
        <w:t xml:space="preserve">```html</w:t>
      </w:r>
    </w:p>
    <w:bookmarkStart w:id="32" w:name="Xf7e664e444401400b8c1bd69484e48b91469376"/>
    <w:p>
      <w:pPr>
        <w:pStyle w:val="Heading1"/>
      </w:pPr>
      <w:r>
        <w:t xml:space="preserve">Project Report: The Evolution and Future of Journalism in Tashkent</w:t>
      </w:r>
    </w:p>
    <w:p>
      <w:pPr>
        <w:pStyle w:val="FirstParagraph"/>
      </w:pPr>
      <w:r>
        <w:rPr>
          <w:bCs/>
          <w:b/>
        </w:rPr>
        <w:t xml:space="preserve">Date:</w:t>
      </w:r>
    </w:p>
    <w:p>
      <w:pPr>
        <w:pStyle w:val="BodyText"/>
      </w:pPr>
      <w:r>
        <w:t xml:space="preserve">October 27, 2023</w:t>
      </w:r>
    </w:p>
    <w:bookmarkStart w:id="20" w:name="prepared_for"/>
    <w:p>
      <w:pPr>
        <w:pStyle w:val="Heading3"/>
      </w:pPr>
      <w:r>
        <w:t xml:space="preserve">_prepared_for:</w:t>
      </w:r>
    </w:p>
    <w:p>
      <w:pPr>
        <w:numPr>
          <w:ilvl w:val="0"/>
          <w:numId w:val="1001"/>
        </w:numPr>
        <w:pStyle w:val="Compact"/>
      </w:pPr>
      <w:r>
        <w:t xml:space="preserve">The Ministry of Press and Information of the Republic of Uzbekistan</w:t>
      </w:r>
    </w:p>
    <w:p>
      <w:pPr>
        <w:numPr>
          <w:ilvl w:val="0"/>
          <w:numId w:val="1001"/>
        </w:numPr>
        <w:pStyle w:val="Compact"/>
      </w:pPr>
      <w:r>
        <w:t xml:space="preserve">National Association of Journalists in Uzbekistan</w:t>
      </w:r>
    </w:p>
    <w:p>
      <w:pPr>
        <w:pStyle w:val="FirstParagraph"/>
      </w:pPr>
      <w:r>
        <w:rPr>
          <w:bCs/>
          <w:b/>
        </w:rPr>
        <w:t xml:space="preserve">_prepared_by:_**</w:t>
      </w:r>
      <w:r>
        <w:br/>
      </w:r>
      <w:r>
        <w:rPr>
          <w:bCs/>
          <w:b/>
        </w:rPr>
        <w:t xml:space="preserve">Strategic Communications Analysis Unit</w:t>
      </w:r>
    </w:p>
    <w:bookmarkEnd w:id="20"/>
    <w:bookmarkStart w:id="21" w:name="executive-summary"/>
    <w:p>
      <w:pPr>
        <w:pStyle w:val="Heading2"/>
      </w:pPr>
      <w:r>
        <w:t xml:space="preserve">1. Executive Summary</w:t>
      </w:r>
    </w:p>
    <w:p>
      <w:pPr>
        <w:pStyle w:val="FirstParagraph"/>
      </w:pPr>
      <w:r>
        <w:t xml:space="preserve">This Project Report provides a comprehensive analysis of the current state, challenges, and future trajectory of journalism within Uzbekistan Tashkent. As the capital city serves as the epicenter for media production in the nation, understanding its role is critical to assessing broader regional trends. This report highlights how recent legislative reforms have transformed Journalist practices from state-controlled narratives toward a more dynamic, albeit still regulated, information ecosystem.</w:t>
      </w:r>
    </w:p>
    <w:p>
      <w:pPr>
        <w:pStyle w:val="BodyText"/>
      </w:pPr>
      <w:r>
        <w:t xml:space="preserve">The primary objective of this document is to evaluate the impact of digitalization on media consumption patterns in Tashkent and to propose strategic recommendations for enhancing media literacy and journalistic integrity. By focusing specifically on Uzbekistan Tashkent, we can isolate urban trends that may differ significantly from rural areas, offering a roadmap for modernizing the press landscape.</w:t>
      </w:r>
    </w:p>
    <w:bookmarkEnd w:id="21"/>
    <w:bookmarkStart w:id="22" w:name="historical-context-of-journalism"/>
    <w:p>
      <w:pPr>
        <w:pStyle w:val="Heading2"/>
      </w:pPr>
      <w:r>
        <w:t xml:space="preserve">2. Historical Context of Journalism</w:t>
      </w:r>
    </w:p>
    <w:p>
      <w:pPr>
        <w:pStyle w:val="FirstParagraph"/>
      </w:pPr>
      <w:r>
        <w:t xml:space="preserve">To understand the current situation in Uzbekistan Tashkent, one must first acknowledge the historical weight carried by its media institutions. For decades under Soviet rule, journalism was strictly censored and served primarily as a tool for ideological dissemination. In this era, a Journalist did not serve as an independent watchdog but rather as a mouthpiece for the party line.</w:t>
      </w:r>
    </w:p>
    <w:p>
      <w:pPr>
        <w:pStyle w:val="BodyText"/>
      </w:pPr>
      <w:r>
        <w:t xml:space="preserve">Following independence in 1991, the transition was gradual. However, it was only in recent years that significant liberalization occurred within Uzbekistan Tashkent. The establishment of new private media outlets and the relaxation of strict censorship laws have allowed Journalist to explore investigative reporting and critical analysis more freely than before. Despite these improvements, the legacy of state control remains influential in editorial policies across major platforms.</w:t>
      </w:r>
    </w:p>
    <w:bookmarkEnd w:id="22"/>
    <w:bookmarkStart w:id="25" w:name="current-landscape-in-tashkent"/>
    <w:p>
      <w:pPr>
        <w:pStyle w:val="Heading2"/>
      </w:pPr>
      <w:r>
        <w:t xml:space="preserve">3. Current Landscape in Tashkent</w:t>
      </w:r>
    </w:p>
    <w:p>
      <w:pPr>
        <w:pStyle w:val="FirstParagraph"/>
      </w:pPr>
      <w:r>
        <w:t xml:space="preserve">Tashkent is home to the majority of national television stations, radio broadcasters, and newspaper headquarters. The city acts as a media hub where international correspondents often base themselves when covering Central Asian affairs. The density of media organizations in Uzbekistan Tashkent creates a competitive environment that drives innovation in content creation.</w:t>
      </w:r>
    </w:p>
    <w:bookmarkStart w:id="23" w:name="digital-transformation"/>
    <w:p>
      <w:pPr>
        <w:pStyle w:val="Heading3"/>
      </w:pPr>
      <w:r>
        <w:t xml:space="preserve">3.1 Digital Transformation</w:t>
      </w:r>
    </w:p>
    <w:p>
      <w:pPr>
        <w:pStyle w:val="FirstParagraph"/>
      </w:pPr>
      <w:r>
        <w:t xml:space="preserve">The most notable shift in recent years is the migration of audiences to digital platforms. In Uzbekistan Tashkent, social media channels such as Telegram, Instagram, and YouTube have become primary sources of news for the younger demographic. This has forced traditional Journalist outlets to adapt quickly or risk obsolescence. Many established newspapers have launched online editions, while independent bloggers often fill gaps left by slower traditional reporting cycles.</w:t>
      </w:r>
    </w:p>
    <w:bookmarkEnd w:id="23"/>
    <w:bookmarkStart w:id="24" w:name="regulatory-environment"/>
    <w:p>
      <w:pPr>
        <w:pStyle w:val="Heading3"/>
      </w:pPr>
      <w:r>
        <w:t xml:space="preserve">3.2 Regulatory Environment</w:t>
      </w:r>
    </w:p>
    <w:p>
      <w:pPr>
        <w:pStyle w:val="FirstParagraph"/>
      </w:pPr>
      <w:r>
        <w:t xml:space="preserve">While freedoms have expanded, the regulatory framework in Uzbekistan Tashkent still imposes certain boundaries. Journalist must navigate laws regarding defamation, national security, and public order. The Ministry of Press and Information continues to play a supervisory role, ensuring that media content aligns with state interests while allowing space for professional expression. This balance is delicate; too much restriction stifles creativity, while too little can lead to misinformation.</w:t>
      </w:r>
    </w:p>
    <w:bookmarkEnd w:id="24"/>
    <w:bookmarkEnd w:id="25"/>
    <w:bookmarkStart w:id="26" w:name="X3e01231732ab2ac4fcd2cfa43a1d8158aa5f6cb"/>
    <w:p>
      <w:pPr>
        <w:pStyle w:val="Heading2"/>
      </w:pPr>
      <w:r>
        <w:t xml:space="preserve">4. Challenges Facing Journalists in Tashkent</w:t>
      </w:r>
    </w:p>
    <w:p>
      <w:pPr>
        <w:pStyle w:val="FirstParagraph"/>
      </w:pPr>
      <w:r>
        <w:t xml:space="preserve">Despite progress, several challenges persist for media professionals operating in Uzbekistan Tashkent.</w:t>
      </w:r>
    </w:p>
    <w:p>
      <w:pPr>
        <w:numPr>
          <w:ilvl w:val="0"/>
          <w:numId w:val="1002"/>
        </w:numPr>
        <w:pStyle w:val="Compact"/>
      </w:pPr>
      <w:r>
        <w:rPr>
          <w:bCs/>
          <w:b/>
        </w:rPr>
        <w:t xml:space="preserve">Economic Sustainability:</w:t>
      </w:r>
    </w:p>
    <w:p>
      <w:pPr>
        <w:numPr>
          <w:ilvl w:val="0"/>
          <w:numId w:val="1003"/>
        </w:numPr>
        <w:pStyle w:val="Compact"/>
      </w:pPr>
      <w:r>
        <w:t xml:space="preserve">The advertising market is still maturing. Many online media outlets struggle to find sustainable revenue models beyond state subsidies or foreign grants. This economic pressure can inadvertently influence editorial independence, as Journalist may feel compelled to produce content that attracts sponsor attention rather than strictly adhering to public interest.</w:t>
      </w:r>
    </w:p>
    <w:p>
      <w:pPr>
        <w:numPr>
          <w:ilvl w:val="0"/>
          <w:numId w:val="1004"/>
        </w:numPr>
        <w:pStyle w:val="Compact"/>
      </w:pPr>
      <w:r>
        <w:rPr>
          <w:bCs/>
          <w:b/>
        </w:rPr>
        <w:t xml:space="preserve">Ethical Standards and Training:</w:t>
      </w:r>
    </w:p>
    <w:p>
      <w:pPr>
        <w:pStyle w:val="FirstParagraph"/>
      </w:pPr>
      <w:r>
        <w:t xml:space="preserve">A significant portion of the workforce in Uzbekistan Tashkent lacks formal training in modern journalistic ethics. Rapid entry into the field via social media has led to a proliferation of unverified information. Professional development programs are needed to equip Journalist with skills in fact-checking, data journalism, and ethical reporting.</w:t>
      </w:r>
    </w:p>
    <w:p>
      <w:pPr>
        <w:numPr>
          <w:ilvl w:val="0"/>
          <w:numId w:val="1005"/>
        </w:numPr>
        <w:pStyle w:val="Compact"/>
      </w:pPr>
      <w:r>
        <w:rPr>
          <w:bCs/>
          <w:b/>
        </w:rPr>
        <w:t xml:space="preserve">Safety and Legal Risks:</w:t>
      </w:r>
    </w:p>
    <w:p>
      <w:pPr>
        <w:pStyle w:val="FirstParagraph"/>
      </w:pPr>
      <w:r>
        <w:t xml:space="preserve">While physical threats are less common than in some neighboring regions, legal risks remain. Defamation laws can be used strategically to silence critical voices. Journalist covering sensitive topics such as corruption or judicial inefficiency face potential lawsuits that can drain personal resources and career prospects.</w:t>
      </w:r>
    </w:p>
    <w:bookmarkEnd w:id="26"/>
    <w:bookmarkStart w:id="29" w:name="opportunities-for-growth"/>
    <w:p>
      <w:pPr>
        <w:pStyle w:val="Heading2"/>
      </w:pPr>
      <w:r>
        <w:t xml:space="preserve">5. Opportunities for Growth</w:t>
      </w:r>
    </w:p>
    <w:p>
      <w:pPr>
        <w:pStyle w:val="FirstParagraph"/>
      </w:pPr>
      <w:r>
        <w:t xml:space="preserve">The landscape in Uzbekistan Tashkent presents numerous opportunities for those willing to innovate.</w:t>
      </w:r>
    </w:p>
    <w:bookmarkStart w:id="27" w:name="data-journalism"/>
    <w:p>
      <w:pPr>
        <w:pStyle w:val="Heading3"/>
      </w:pPr>
      <w:r>
        <w:rPr>
          <w:bCs/>
          <w:b/>
        </w:rPr>
        <w:t xml:space="preserve">Data Journalism:</w:t>
      </w:r>
    </w:p>
    <w:p>
      <w:pPr>
        <w:pStyle w:val="FirstParagraph"/>
      </w:pPr>
      <w:r>
        <w:t xml:space="preserve">America and Europe have seen a rise in data-driven reporting. In Uzbekistan Tashkent, there is an untapped potential for using open data from government portals to create compelling visual stories. This approach allows Journalist to provide value-added analysis that distinguishes them from simple news aggregators.</w:t>
      </w:r>
    </w:p>
    <w:bookmarkEnd w:id="27"/>
    <w:bookmarkStart w:id="28" w:name="regional-collaboration"/>
    <w:p>
      <w:pPr>
        <w:pStyle w:val="Heading3"/>
      </w:pPr>
      <w:r>
        <w:rPr>
          <w:bCs/>
          <w:b/>
        </w:rPr>
        <w:t xml:space="preserve">Regional Collaboration:</w:t>
      </w:r>
    </w:p>
    <w:p>
      <w:pPr>
        <w:pStyle w:val="FirstParagraph"/>
      </w:pPr>
      <w:r>
        <w:t xml:space="preserve">Cross-border cooperation among Central Asian media can enhance the quality of reporting. By sharing resources and perspectives, Journalist in Tashkent can produce more nuanced coverage of regional issues affecting Uzbekistan Tashkent and its neighbors.</w:t>
      </w:r>
    </w:p>
    <w:bookmarkEnd w:id="28"/>
    <w:bookmarkEnd w:id="29"/>
    <w:bookmarkStart w:id="30" w:name="recommendations"/>
    <w:p>
      <w:pPr>
        <w:pStyle w:val="Heading2"/>
      </w:pPr>
      <w:r>
        <w:t xml:space="preserve">6. Recommendations</w:t>
      </w:r>
    </w:p>
    <w:p>
      <w:pPr>
        <w:numPr>
          <w:ilvl w:val="0"/>
          <w:numId w:val="1006"/>
        </w:numPr>
        <w:pStyle w:val="Compact"/>
      </w:pPr>
      <w:r>
        <w:rPr>
          <w:bCs/>
          <w:b/>
        </w:rPr>
        <w:t xml:space="preserve">Invest in Media Literacy:</w:t>
      </w:r>
    </w:p>
    <w:p>
      <w:pPr>
        <w:numPr>
          <w:ilvl w:val="0"/>
          <w:numId w:val="1007"/>
        </w:numPr>
        <w:pStyle w:val="Compact"/>
      </w:pPr>
      <w:r>
        <w:t xml:space="preserve">The government and NGOs should collaborate to launch media literacy campaigns targeting citizens of Uzbekistan Tashkent. An informed audience demands better journalism.</w:t>
      </w:r>
    </w:p>
    <w:p>
      <w:pPr>
        <w:pStyle w:val="FirstParagraph"/>
      </w:pPr>
      <w:r>
        <w:t xml:space="preserve">Fund specialized workshops for Journalist focusing on ethics, investigative techniques, and digital security.</w:t>
      </w:r>
    </w:p>
    <w:p>
      <w:pPr>
        <w:pStyle w:val="BodyText"/>
      </w:pPr>
      <w:r>
        <w:rPr>
          <w:bCs/>
          <w:b/>
        </w:rPr>
        <w:t xml:space="preserve">Diversify Revenue Streams:</w:t>
      </w:r>
    </w:p>
    <w:p>
      <w:pPr>
        <w:numPr>
          <w:ilvl w:val="0"/>
          <w:numId w:val="1009"/>
        </w:numPr>
        <w:pStyle w:val="Compact"/>
      </w:pPr>
      <w:r>
        <w:t xml:space="preserve">Encourage media outlets in Uzbekistan Tashkent to develop subscription models and premium content offerings to reduce reliance on advertising.</w:t>
      </w:r>
    </w:p>
    <w:bookmarkEnd w:id="30"/>
    <w:bookmarkStart w:id="31" w:name="conclusion"/>
    <w:p>
      <w:pPr>
        <w:pStyle w:val="Heading2"/>
      </w:pPr>
      <w:r>
        <w:t xml:space="preserve">7. Conclusion</w:t>
      </w:r>
    </w:p>
    <w:p>
      <w:pPr>
        <w:pStyle w:val="FirstParagraph"/>
      </w:pPr>
      <w:r>
        <w:t xml:space="preserve">The trajectory of journalism in Uzbekistan Tashkent is one of cautious optimism. The city stands at a crossroads where tradition meets modernity. For Journalist, the path forward requires balancing independence with responsibility, and creativity with accuracy.</w:t>
      </w:r>
    </w:p>
    <w:p>
      <w:pPr>
        <w:pStyle w:val="BodyText"/>
      </w:pPr>
      <w:r>
        <w:t xml:space="preserve">As Uzbekistan Tashkent continues to integrate into the global economy, its media landscape must evolve accordingly. By addressing economic vulnerabilities and strengthening ethical standards, stakeholders can ensure that journalism remains a vital pillar of democracy in the region. The future of press freedom in Uzbekistan Tashkent depends on the collective effort of policymakers, educators, and practitioners committed to truth and transparency.</w:t>
      </w:r>
    </w:p>
    <w:p>
      <w:pPr>
        <w:pStyle w:val="BodyText"/>
      </w:pPr>
      <w:r>
        <w:rPr>
          <w:bCs/>
          <w:b/>
        </w:rPr>
        <w:t xml:space="preserve">End of Report</w:t>
      </w:r>
    </w:p>
    <w:p>
      <w:pPr>
        <w:pStyle w:val="BodyText"/>
      </w:pPr>
      <w:r>
        <w:t xml:space="preserve">This document is confidential and intended solely for the use of the individual or entity to which it is addressed.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Journalism in Tashkent</dc:title>
  <dc:creator/>
  <dc:language>en</dc:language>
  <cp:keywords/>
  <dcterms:created xsi:type="dcterms:W3CDTF">2026-07-29T13:02:07Z</dcterms:created>
  <dcterms:modified xsi:type="dcterms:W3CDTF">2026-07-29T13:02:07Z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