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Judicial</w:t>
      </w:r>
      <w:r>
        <w:t xml:space="preserve"> </w:t>
      </w:r>
      <w:r>
        <w:t xml:space="preserve">Officer</w:t>
      </w:r>
      <w:r>
        <w:t xml:space="preserve"> </w:t>
      </w:r>
      <w:r>
        <w:t xml:space="preserve">Role</w:t>
      </w:r>
      <w:r>
        <w:t xml:space="preserve"> </w:t>
      </w:r>
      <w:r>
        <w:t xml:space="preserve">in</w:t>
      </w:r>
      <w:r>
        <w:t xml:space="preserve"> </w:t>
      </w:r>
      <w:r>
        <w:t xml:space="preserve">Australia</w:t>
      </w:r>
      <w:r>
        <w:t xml:space="preserve"> </w:t>
      </w:r>
      <w:r>
        <w:t xml:space="preserve">Brisbane</w:t>
      </w:r>
    </w:p>
    <w:bookmarkStart w:id="20" w:name="Xe7be2f8fbbb90bd076836048b67b6a984eecde5"/>
    <w:p>
      <w:pPr>
        <w:pStyle w:val="Heading1"/>
      </w:pPr>
      <w:r>
        <w:t xml:space="preserve">Project Report: Strategic Integration of the Judge System in Australia Brisbane</w:t>
      </w:r>
    </w:p>
    <w:p>
      <w:pPr>
        <w:pStyle w:val="FirstParagraph"/>
      </w:pPr>
      <w:r>
        <w:rPr>
          <w:bCs/>
          <w:b/>
        </w:rPr>
        <w:t xml:space="preserve">Date:</w:t>
      </w:r>
      <w:r>
        <w:t xml:space="preserve"> </w:t>
      </w:r>
      <w:r>
        <w:t xml:space="preserve">October 26, 2023</w:t>
      </w:r>
      <w:r>
        <w:br/>
      </w:r>
      <w:r>
        <w:rPr>
          <w:bCs/>
          <w:b/>
        </w:rPr>
        <w:t xml:space="preserve">To:</w:t>
      </w:r>
      <w:r>
        <w:t xml:space="preserve">The Queensland Department of Justice and Attorney-General</w:t>
      </w:r>
      <w:r>
        <w:br/>
      </w:r>
      <w:r>
        <w:rPr>
          <w:bCs/>
          <w:b/>
        </w:rPr>
        <w:t xml:space="preserve">From:</w:t>
      </w:r>
      <w:r>
        <w:t xml:space="preserve">Civic Tech Implementation Unit</w:t>
      </w:r>
      <w:r>
        <w:br/>
      </w:r>
      <w:r>
        <w:rPr>
          <w:vertAlign w:val="subscript"/>
        </w:rPr>
        <w:t xml:space="preserve">This document outlines the comprehensive strategy for deploying a specialized judicial management framework tailored specifically for the jurisdiction of Australia Brisbane.</w:t>
      </w:r>
    </w:p>
    <w:bookmarkEnd w:id="20"/>
    <w:bookmarkStart w:id="21" w:name="executive-summary"/>
    <w:p>
      <w:pPr>
        <w:pStyle w:val="Heading2"/>
      </w:pPr>
      <w:r>
        <w:t xml:space="preserve">1. Executive Summary</w:t>
      </w:r>
    </w:p>
    <w:p>
      <w:pPr>
        <w:pStyle w:val="FirstParagraph"/>
      </w:pPr>
      <w:r>
        <w:t xml:space="preserve">The purpose of this Project Report is to detail the architectural, legal, and operational requirements for implementing a robust "Judge" digital assistance system within the courts of Australia Brisbane. As a rapidly growing metropolitan hub in Queensland,</w:t>
      </w:r>
      <w:r>
        <w:t xml:space="preserve"> </w:t>
      </w:r>
      <w:r>
        <w:rPr>
          <w:bCs/>
          <w:b/>
        </w:rPr>
        <w:t xml:space="preserve">Australia Brisbane</w:t>
      </w:r>
      <w:r>
        <w:t xml:space="preserve"> </w:t>
      </w:r>
      <w:r>
        <w:t xml:space="preserve">faces increasing pressure on its judicial infrastructure. This project aims to enhance judicial efficiency without compromising due process or impartiality. The core objective is to deploy an AI-augmented framework that supports a</w:t>
      </w:r>
      <w:r>
        <w:t xml:space="preserve"> </w:t>
      </w:r>
      <w:r>
        <w:rPr>
          <w:bCs/>
          <w:b/>
        </w:rPr>
        <w:t xml:space="preserve">Judge</w:t>
      </w:r>
      <w:r>
        <w:t xml:space="preserve"> </w:t>
      </w:r>
      <w:r>
        <w:t xml:space="preserve">in managing case loads, ensuring procedural compliance, and facilitating access to justice for citizens residing in and around</w:t>
      </w:r>
      <w:r>
        <w:t xml:space="preserve"> </w:t>
      </w:r>
      <w:r>
        <w:rPr>
          <w:bCs/>
          <w:b/>
        </w:rPr>
        <w:t xml:space="preserve">Australia Brisbane</w:t>
      </w:r>
      <w:r>
        <w:t xml:space="preserve">.</w:t>
      </w:r>
    </w:p>
    <w:bookmarkEnd w:id="21"/>
    <w:bookmarkStart w:id="23" w:name="background"/>
    <w:bookmarkStart w:id="22" w:name="background-and-context"/>
    <w:p>
      <w:pPr>
        <w:pStyle w:val="Heading2"/>
      </w:pPr>
      <w:r>
        <w:t xml:space="preserve">2. Background and Context</w:t>
      </w:r>
    </w:p>
    <w:p>
      <w:pPr>
        <w:pStyle w:val="FirstParagraph"/>
      </w:pPr>
      <w:r>
        <w:t xml:space="preserve">The judicial landscape in Queensland is governed by the Constitution of Queensland 2001 and various federal statutes. However, the specific dynamics of urban litigation in a major metropolitan area like</w:t>
      </w:r>
      <w:r>
        <w:t xml:space="preserve"> </w:t>
      </w:r>
      <w:r>
        <w:rPr>
          <w:bCs/>
          <w:b/>
        </w:rPr>
        <w:t xml:space="preserve">Australia Brisbane</w:t>
      </w:r>
      <w:r>
        <w:t xml:space="preserve"> </w:t>
      </w:r>
      <w:r>
        <w:t xml:space="preserve">require tailored solutions. The Supreme Court of Queensland, District Court, and Magistrates Courts located in</w:t>
      </w:r>
      <w:r>
        <w:t xml:space="preserve"> </w:t>
      </w:r>
      <w:r>
        <w:rPr>
          <w:bCs/>
          <w:b/>
        </w:rPr>
        <w:t xml:space="preserve">Australia Brisbane</w:t>
      </w:r>
      <w:r>
        <w:t xml:space="preserve"> </w:t>
      </w:r>
      <w:r>
        <w:t xml:space="preserve">handle millions of dollars in commercial disputes annually alongside significant criminal caseloads.</w:t>
      </w:r>
    </w:p>
    <w:p>
      <w:pPr>
        <w:pStyle w:val="BodyText"/>
      </w:pPr>
      <w:r>
        <w:t xml:space="preserve">The term "Judge" in this report refers not only to the judicial officer but also to the decision-support algorithms that assist them. The integration of technology must respect the independence of the judiciary. In</w:t>
      </w:r>
      <w:r>
        <w:t xml:space="preserve"> </w:t>
      </w:r>
      <w:r>
        <w:rPr>
          <w:bCs/>
          <w:b/>
        </w:rPr>
        <w:t xml:space="preserve">Australia Brisbane</w:t>
      </w:r>
      <w:r>
        <w:t xml:space="preserve">, where case backlogs have historically impacted trial timelines, there is an urgent need for modernization. This project report addresses how a "Judge" system can streamline pre-trial processes, evidence management, and sentencing guidelines consistency across different courts in</w:t>
      </w:r>
      <w:r>
        <w:t xml:space="preserve"> </w:t>
      </w:r>
      <w:r>
        <w:rPr>
          <w:bCs/>
          <w:b/>
        </w:rPr>
        <w:t xml:space="preserve">Australia Brisbane</w:t>
      </w:r>
      <w:r>
        <w:t xml:space="preserve">.</w:t>
      </w:r>
    </w:p>
    <w:bookmarkEnd w:id="22"/>
    <w:bookmarkEnd w:id="23"/>
    <w:bookmarkStart w:id="25" w:name="objectives"/>
    <w:bookmarkStart w:id="24" w:name="project-objectives"/>
    <w:p>
      <w:pPr>
        <w:pStyle w:val="Heading2"/>
      </w:pPr>
      <w:r>
        <w:t xml:space="preserve">3. Project Objectives</w:t>
      </w:r>
    </w:p>
    <w:p>
      <w:pPr>
        <w:pStyle w:val="FirstParagraph"/>
      </w:pPr>
      <w:r>
        <w:t xml:space="preserve">The primary goals of this initiative are multifaceted, designed to benefit the legal ecosystem in</w:t>
      </w:r>
      <w:r>
        <w:t xml:space="preserve"> </w:t>
      </w:r>
      <w:r>
        <w:rPr>
          <w:bCs/>
          <w:b/>
        </w:rPr>
        <w:t xml:space="preserve">Australia Brisbane</w:t>
      </w:r>
      <w:r>
        <w:t xml:space="preserve">:</w:t>
      </w:r>
    </w:p>
    <w:p>
      <w:pPr>
        <w:numPr>
          <w:ilvl w:val="0"/>
          <w:numId w:val="1001"/>
        </w:numPr>
        <w:pStyle w:val="Compact"/>
      </w:pPr>
      <w:r>
        <w:rPr>
          <w:bCs/>
          <w:b/>
        </w:rPr>
        <w:t xml:space="preserve">Judicial Efficiency:</w:t>
      </w:r>
      <w:r>
        <w:t xml:space="preserve">To reduce administrative burdens on a Judge, allowing them to focus on adjudication rather than paperwork. This is critical for maintaining high standards of justice in</w:t>
      </w:r>
      <w:r>
        <w:t xml:space="preserve"> </w:t>
      </w:r>
      <w:r>
        <w:rPr>
          <w:bCs/>
          <w:b/>
        </w:rPr>
        <w:t xml:space="preserve">Australia Brisbane</w:t>
      </w:r>
      <w:r>
        <w:t xml:space="preserve">.</w:t>
      </w:r>
    </w:p>
    <w:p>
      <w:pPr>
        <w:numPr>
          <w:ilvl w:val="0"/>
          <w:numId w:val="1001"/>
        </w:numPr>
        <w:pStyle w:val="Compact"/>
      </w:pPr>
      <w:r>
        <w:rPr>
          <w:bCs/>
          <w:b/>
        </w:rPr>
        <w:t xml:space="preserve">Consistency and Fairness:</w:t>
      </w:r>
      <w:r>
        <w:t xml:space="preserve">To ensure that the application of law by a Judge remains consistent across similar cases within the jurisdiction of</w:t>
      </w:r>
      <w:r>
        <w:t xml:space="preserve"> </w:t>
      </w:r>
      <w:r>
        <w:rPr>
          <w:bCs/>
          <w:b/>
        </w:rPr>
        <w:t xml:space="preserve">Australia Brisbane</w:t>
      </w:r>
      <w:r>
        <w:t xml:space="preserve">, reducing disparities in sentencing and rulings.</w:t>
      </w:r>
    </w:p>
    <w:p>
      <w:pPr>
        <w:numPr>
          <w:ilvl w:val="0"/>
          <w:numId w:val="1001"/>
        </w:numPr>
        <w:pStyle w:val="Compact"/>
      </w:pPr>
      <w:r>
        <w:t xml:space="preserve">Accessibility:To provide litigants in person (those without lawyers) in</w:t>
      </w:r>
    </w:p>
    <w:p>
      <w:pPr>
        <w:numPr>
          <w:ilvl w:val="0"/>
          <w:numId w:val="1000"/>
        </w:numPr>
        <w:pStyle w:val="Compact"/>
      </w:pPr>
      <w:r>
        <w:t xml:space="preserve">Australia Brisbane with clearer pathways to understanding legal procedures, guided by neutral "Judge"-level information systems.</w:t>
      </w:r>
    </w:p>
    <w:p>
      <w:pPr>
        <w:numPr>
          <w:ilvl w:val="0"/>
          <w:numId w:val="1001"/>
        </w:numPr>
        <w:pStyle w:val="Compact"/>
      </w:pPr>
      <w:r>
        <w:rPr>
          <w:bCs/>
          <w:b/>
        </w:rPr>
        <w:t xml:space="preserve">Data Security:</w:t>
      </w:r>
      <w:r>
        <w:t xml:space="preserve">To implement military-grade encryption for sensitive case files managed within the court infrastructure of</w:t>
      </w:r>
    </w:p>
    <w:p>
      <w:pPr>
        <w:numPr>
          <w:ilvl w:val="0"/>
          <w:numId w:val="1000"/>
        </w:numPr>
        <w:pStyle w:val="Compact"/>
      </w:pPr>
      <w:r>
        <w:t xml:space="preserve">Australia Brisbane.</w:t>
      </w:r>
    </w:p>
    <w:bookmarkEnd w:id="24"/>
    <w:bookmarkEnd w:id="25"/>
    <w:bookmarkStart w:id="30" w:name="methodology"/>
    <w:bookmarkStart w:id="29" w:name="methodology-and-system-architecture"/>
    <w:p>
      <w:pPr>
        <w:pStyle w:val="Heading2"/>
      </w:pPr>
      <w:r>
        <w:t xml:space="preserve">4. Methodology and System Architecture</w:t>
      </w:r>
    </w:p>
    <w:p>
      <w:pPr>
        <w:pStyle w:val="FirstParagraph"/>
      </w:pPr>
      <w:r>
        <w:t xml:space="preserve">The development of the Judge system follows a phased approach, strictly adhering to Australian privacy laws and judicial ethics. The system is not intended to replace the human Judge but to augment their capabilities.</w:t>
      </w:r>
    </w:p>
    <w:bookmarkStart w:id="26" w:name="phase-one-legal-framework-alignment"/>
    <w:p>
      <w:pPr>
        <w:pStyle w:val="Heading3"/>
      </w:pPr>
      <w:r>
        <w:t xml:space="preserve">4.1 Phase One: Legal Framework Alignment</w:t>
      </w:r>
    </w:p>
    <w:p>
      <w:pPr>
        <w:pStyle w:val="FirstParagraph"/>
      </w:pPr>
      <w:r>
        <w:t xml:space="preserve">Before any technical deployment in</w:t>
      </w:r>
    </w:p>
    <w:p>
      <w:pPr>
        <w:pStyle w:val="BodyText"/>
      </w:pPr>
      <w:r>
        <w:t xml:space="preserve">Australia Brisbane, legal experts must ensure that the algorithms used do not violate the principles of natural justice. The "Judge" system must be transparent. Its recommendations to a Judge must be explainable and auditable. This is particularly important in criminal cases where liberty is at stake.</w:t>
      </w:r>
    </w:p>
    <w:bookmarkEnd w:id="26"/>
    <w:bookmarkStart w:id="27" w:name="phase-two-data-integration"/>
    <w:p>
      <w:pPr>
        <w:pStyle w:val="Heading3"/>
      </w:pPr>
      <w:r>
        <w:t xml:space="preserve">4.2 Phase Two: Data Integration</w:t>
      </w:r>
    </w:p>
    <w:p>
      <w:pPr>
        <w:pStyle w:val="FirstParagraph"/>
      </w:pPr>
      <w:r>
        <w:t xml:space="preserve">The system will integrate with existing court management software used in Queensland. It will pull historical data from courts in</w:t>
      </w:r>
    </w:p>
    <w:p>
      <w:pPr>
        <w:pStyle w:val="BodyText"/>
      </w:pPr>
      <w:r>
        <w:t xml:space="preserve">Australia Brisbane to train predictive models for case duration and resource allocation. However, personal identifiable information (PII) of litigants must be anonymized during the training phase to protect privacy.</w:t>
      </w:r>
    </w:p>
    <w:bookmarkEnd w:id="27"/>
    <w:bookmarkStart w:id="28" w:name="phase-three-pilot-deployment"/>
    <w:p>
      <w:pPr>
        <w:pStyle w:val="Heading3"/>
      </w:pPr>
      <w:r>
        <w:t xml:space="preserve">4.3 Phase Three: Pilot Deployment</w:t>
      </w:r>
    </w:p>
    <w:p>
      <w:pPr>
        <w:pStyle w:val="FirstParagraph"/>
      </w:pPr>
      <w:r>
        <w:t xml:space="preserve">A pilot program will be launched in three Magistrates Courts in central</w:t>
      </w:r>
    </w:p>
    <w:p>
      <w:pPr>
        <w:pStyle w:val="BodyText"/>
      </w:pPr>
      <w:r>
        <w:t xml:space="preserve">Australia Brisbane. The "Judge" assistant will handle administrative triage, such as scheduling and document formatting verification, under the supervision of a human Judge. Feedback from legal practitioners and the public in</w:t>
      </w:r>
    </w:p>
    <w:p>
      <w:pPr>
        <w:pStyle w:val="BodyText"/>
      </w:pPr>
      <w:r>
        <w:t xml:space="preserve">Australia Brisbane will be collected to refine the system.</w:t>
      </w:r>
    </w:p>
    <w:bookmarkEnd w:id="28"/>
    <w:bookmarkEnd w:id="29"/>
    <w:bookmarkEnd w:id="30"/>
    <w:bookmarkStart w:id="32" w:name="challenges"/>
    <w:bookmarkStart w:id="31" w:name="Xdf5f07632d6cbd72a869825add95ec2928d6911"/>
    <w:p>
      <w:pPr>
        <w:pStyle w:val="Heading2"/>
      </w:pPr>
      <w:r>
        <w:t xml:space="preserve">5. Potential Challenges and Mitigation Strategies</w:t>
      </w:r>
    </w:p>
    <w:p>
      <w:pPr>
        <w:pStyle w:val="FirstParagraph"/>
      </w:pPr>
      <w:r>
        <w:t xml:space="preserve">The implementation of a "Judge" support system is not without its hurdles, especially within the unique legal culture of</w:t>
      </w:r>
    </w:p>
    <w:p>
      <w:pPr>
        <w:pStyle w:val="BodyText"/>
      </w:pPr>
      <w:r>
        <w:t xml:space="preserve">Australia Brisbane.</w:t>
      </w:r>
    </w:p>
    <w:p>
      <w:pPr>
        <w:pStyle w:val="BodyText"/>
      </w:pPr>
      <w:r>
        <w:t xml:space="preserve">Risk Factor</w:t>
      </w:r>
    </w:p>
    <w:bookmarkEnd w:id="31"/>
    <w:bookmarkEnd w:id="32"/>
    <w:p>
      <w:pPr>
        <w:pStyle w:val="BodyText"/>
      </w:pPr>
      <w:r>
        <w:t xml:space="preserve">Description</w:t>
      </w:r>
    </w:p>
    <w:p>
      <w:pPr>
        <w:pStyle w:val="BodyText"/>
      </w:pPr>
      <w:r>
        <w:t xml:space="preserve">Mitigation Strategy</w:t>
      </w:r>
    </w:p>
    <w:p>
      <w:pPr>
        <w:pStyle w:val="BodyText"/>
      </w:pPr>
      <w:r>
        <w:t xml:space="preserve">Bias in Algorithms</w:t>
      </w:r>
    </w:p>
    <w:p>
      <w:pPr>
        <w:pStyle w:val="BodyText"/>
      </w:pPr>
      <w:r>
        <w:t xml:space="preserve">The AI may inherit biases from historical data used to train the Judge system.</w:t>
      </w:r>
    </w:p>
    <w:p>
      <w:pPr>
        <w:pStyle w:val="BodyText"/>
      </w:pPr>
      <w:r>
        <w:t xml:space="preserve">Regular auditing by independent ethics boards focused on Queensland law. Diverse training data sets representing the demographic diversity of Australia Brisbane.</w:t>
      </w:r>
    </w:p>
    <w:p>
      <w:pPr>
        <w:pStyle w:val="BodyText"/>
      </w:pPr>
      <w:r>
        <w:t xml:space="preserve">User Adoption</w:t>
      </w:r>
    </w:p>
    <w:p>
      <w:pPr>
        <w:pStyle w:val="BodyText"/>
      </w:pPr>
      <w:r>
        <w:t xml:space="preserve">Litigators and Judges in Australia Brisbane may resist new technology.</w:t>
      </w:r>
    </w:p>
    <w:p>
      <w:pPr>
        <w:pStyle w:val="BodyText"/>
      </w:pPr>
      <w:r>
        <w:t xml:space="preserve">Comprehensive training programs and demonstrating tangible efficiency gains specific to local court workflows.</w:t>
      </w:r>
    </w:p>
    <w:p>
      <w:pPr>
        <w:pStyle w:val="BodyText"/>
      </w:pPr>
      <w:r>
        <w:t xml:space="preserve">Judicial Independencesafety concerns regarding the autonomy of a Judge in Australia Brisbane</w:t>
      </w:r>
    </w:p>
    <w:bookmarkStart w:id="34" w:name="benefits"/>
    <w:bookmarkStart w:id="33" w:name="expected-benefits-for-australia-brisbane"/>
    <w:p>
      <w:pPr>
        <w:pStyle w:val="Heading2"/>
      </w:pPr>
      <w:r>
        <w:t xml:space="preserve">6. Expected Benefits for Australia Brisbane</w:t>
      </w:r>
    </w:p>
    <w:p>
      <w:pPr>
        <w:pStyle w:val="FirstParagraph"/>
      </w:pPr>
      <w:r>
        <w:t xml:space="preserve">The successful deployment of this project will yield significant benefits for the community in</w:t>
      </w:r>
      <w:r>
        <w:t xml:space="preserve"> </w:t>
      </w:r>
      <w:r>
        <w:rPr>
          <w:bCs/>
          <w:b/>
        </w:rPr>
        <w:t xml:space="preserve">Australia Brisbane</w:t>
      </w:r>
      <w:r>
        <w:t xml:space="preserve">.</w:t>
      </w:r>
    </w:p>
    <w:p>
      <w:pPr>
        <w:pStyle w:val="BodyText"/>
      </w:pPr>
      <w:r>
        <w:rPr>
          <w:bCs/>
          <w:b/>
        </w:rPr>
        <w:t xml:space="preserve">Faster Justice:</w:t>
      </w:r>
      <w:r>
        <w:t xml:space="preserve">safety concerns regarding the autonomy of a Judge in Australia Brisbane.</w:t>
      </w:r>
    </w:p>
    <w:bookmarkEnd w:id="33"/>
    <w:bookmarkEnd w:id="34"/>
    <w:bookmarkStart w:id="36" w:name="conclusion"/>
    <w:bookmarkStart w:id="35" w:name="conclusion-and-recommendations"/>
    <w:p>
      <w:pPr>
        <w:pStyle w:val="Heading2"/>
      </w:pPr>
      <w:r>
        <w:t xml:space="preserve">7. Conclusion and Recommendations</w:t>
      </w:r>
    </w:p>
    <w:p>
      <w:pPr>
        <w:pStyle w:val="FirstParagraph"/>
      </w:pPr>
      <w:r>
        <w:t xml:space="preserve">In conclusion, this Project Report demonstrates that the integration of a sophisticated "Judge" assistance system is both feasible and necessary for the modernization of courts in Australia Brisbane. The system will enhance the capabilities of each Judge, ensuring that justice is not only done but seen to be done efficiently and fairly.</w:t>
      </w:r>
    </w:p>
    <w:p>
      <w:pPr>
        <w:pStyle w:val="BodyText"/>
      </w:pPr>
      <w:r>
        <w:t xml:space="preserve">It is recommended that the Queensland Government allocate immediate funding for Phase One: Legal Framework Alignment. The unique socio-legal environment of Australia Brisbane requires a bespoke approach rather than a generic national rollout. By prioritizing transparency, ethical AI, and user-centric design, we can build a judicial support system that serves the people of Australia Brisbane effectively.</w:t>
      </w:r>
    </w:p>
    <w:p>
      <w:pPr>
        <w:pStyle w:val="BodyText"/>
      </w:pPr>
      <w:r>
        <w:t xml:space="preserve">The role of the human Judge remains paramount; technology is merely the tool. However, in Australia Brisbane, where case volumes are high and public expectation for timely justice is rising, empowering each Judge with advanced tools is not just an operational upgrade—it is a civic imperative. This project report serves as the blueprint for that future.</w:t>
      </w:r>
    </w:p>
    <w:bookmarkEnd w:id="35"/>
    <w:bookmarkEnd w:id="36"/>
    <w:p>
      <w:pPr>
        <w:pStyle w:val="BodyText"/>
      </w:pPr>
      <w:r>
        <w:rPr>
          <w:bCs/>
          <w:b/>
        </w:rPr>
        <w:t xml:space="preserve">End of Project Report</w:t>
      </w:r>
      <w:r>
        <w:br/>
      </w:r>
      <w:r>
        <w:t xml:space="preserve">This document is confidential and intended solely for the use of the Department of Justice personnel involved in the Australia Brisbane judicial modernization initiative.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Judicial Officer Role in Australia Brisbane</dc:title>
  <dc:creator/>
  <dc:language>en</dc:language>
  <cp:keywords/>
  <dcterms:created xsi:type="dcterms:W3CDTF">2026-07-29T09:54:53Z</dcterms:created>
  <dcterms:modified xsi:type="dcterms:W3CDTF">2026-07-29T09:54:53Z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