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Judicial</w:t>
      </w:r>
      <w:r>
        <w:t xml:space="preserve"> </w:t>
      </w:r>
      <w:r>
        <w:t xml:space="preserve">Modernization</w:t>
      </w:r>
      <w:r>
        <w:t xml:space="preserve"> </w:t>
      </w:r>
      <w:r>
        <w:t xml:space="preserve">in</w:t>
      </w:r>
      <w:r>
        <w:t xml:space="preserve"> </w:t>
      </w:r>
      <w:r>
        <w:t xml:space="preserve">China</w:t>
      </w:r>
      <w:r>
        <w:t xml:space="preserve"> </w:t>
      </w:r>
      <w:r>
        <w:t xml:space="preserve">Beijing</w:t>
      </w:r>
    </w:p>
    <w:bookmarkStart w:id="30" w:name="X472ab5239ea3b563030e270cba5fa6f69f367b4"/>
    <w:p>
      <w:pPr>
        <w:pStyle w:val="Heading1"/>
      </w:pPr>
      <w:r>
        <w:t xml:space="preserve">Project Report: Strategic Implementation of Advanced Judicial Frameworks for the Judge Role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Justice Liaison Office &amp; Beijing Municipal High Court Administration</w:t>
      </w:r>
      <w:r>
        <w:br/>
      </w:r>
      <w:r>
        <w:rPr>
          <w:bCs/>
          <w:b/>
        </w:rPr>
        <w:t xml:space="preserve">From:</w:t>
      </w:r>
      <w:r>
        <w:t xml:space="preserve"> </w:t>
      </w:r>
      <w:r>
        <w:t xml:space="preserve">Strategic Legal Technology Integration Unit</w:t>
      </w:r>
      <w:r>
        <w:br/>
      </w:r>
      <w:r>
        <w:br/>
      </w:r>
      <w:r>
        <w:t xml:space="preserve">The following document outlines the comprehensive framework for deploying an advanced digital infrastructure supporting the role of the Judge within the judicial system of China, specifically focusing on its pilot implementation in China Beijing. This initiative aims to harmonize technological efficiency with strict legal compliance and socialist rule of law principles.</w:t>
      </w:r>
    </w:p>
    <w:bookmarkStart w:id="20" w:name="executive-summary"/>
    <w:p>
      <w:pPr>
        <w:pStyle w:val="Heading2"/>
      </w:pPr>
      <w:r>
        <w:t xml:space="preserve">1. Executive Summary</w:t>
      </w:r>
    </w:p>
    <w:p>
      <w:pPr>
        <w:pStyle w:val="FirstParagraph"/>
      </w:pPr>
      <w:r>
        <w:t xml:space="preserve">The modernization of the judicial system is a cornerstone of national governance in contemporary China. As the capital, China Beijing stands at the forefront of this transformation, serving as a testbed for innovative legal technologies and procedural reforms. This Project Report details the strategic deployment of a specialized digital ecosystem designed to support, augment, and streamline the duties of every Judge operating within this jurisdiction.</w:t>
      </w:r>
    </w:p>
    <w:p>
      <w:pPr>
        <w:pStyle w:val="BodyText"/>
      </w:pPr>
      <w:r>
        <w:t xml:space="preserve">The core objective is not to replace human adjudication but to empower the Judge with real-time data analytics, artificial intelligence-assisted case management, and secure blockchain-verified evidence handling. By focusing on China Beijing as the primary locus of implementation, we can address the unique volume and complexity of cases prevalent in a mega-city while setting a precedent for national rollout.</w:t>
      </w:r>
    </w:p>
    <w:bookmarkEnd w:id="20"/>
    <w:bookmarkStart w:id="21" w:name="project-background-and-context"/>
    <w:p>
      <w:pPr>
        <w:pStyle w:val="Heading2"/>
      </w:pPr>
      <w:r>
        <w:t xml:space="preserve">2. Project Background and Context</w:t>
      </w:r>
    </w:p>
    <w:p>
      <w:pPr>
        <w:pStyle w:val="FirstParagraph"/>
      </w:pPr>
      <w:r>
        <w:t xml:space="preserve">In recent years, the judicial landscape in China has undergone significant shifts toward "Smart Courts." However, challenges remain regarding case backlog, consistency in sentencing, and administrative overhead. The city of China Beijing presents a unique microcosm of these challenges due to its high population density, complex commercial disputes involving multinational entities, and rapid digital adoption by citizens.</w:t>
      </w:r>
    </w:p>
    <w:p>
      <w:pPr>
        <w:pStyle w:val="BodyText"/>
      </w:pPr>
      <w:r>
        <w:t xml:space="preserve">The term "Judge" here refers not only to the individual legal professional but also to the institutional role within the broader hierarchy of courts. The integration of advanced tools requires a careful balance between technological assistance and judicial independence. In China Beijing, where political oversight is stringent and public scrutiny is high, any technological intervention must align strictly with national laws and socialist core values.</w:t>
      </w:r>
    </w:p>
    <w:bookmarkEnd w:id="21"/>
    <w:bookmarkStart w:id="25" w:name="key-components-of-the-initiative"/>
    <w:p>
      <w:pPr>
        <w:pStyle w:val="Heading2"/>
      </w:pPr>
      <w:r>
        <w:t xml:space="preserve">3. Key Components of the Initiative</w:t>
      </w:r>
    </w:p>
    <w:bookmarkStart w:id="22" w:name="ai-assisted-pre-trial-analysis"/>
    <w:p>
      <w:pPr>
        <w:pStyle w:val="Heading3"/>
      </w:pPr>
      <w:r>
        <w:t xml:space="preserve">3.1 AI-Assisted Pre-Trial Analysis</w:t>
      </w:r>
    </w:p>
    <w:p>
      <w:pPr>
        <w:pStyle w:val="FirstParagraph"/>
      </w:pPr>
      <w:r>
        <w:t xml:space="preserve">A central pillar of this project is the development of an Artificial Intelligence module tailored to assist every Judge in preliminary case reviews. This system analyzes historical precedents, relevant statutes, and similar case outcomes from across China Beijing. For the Judge, this means reduced time spent on researching legal references, allowing more focus on adjudication and mediation.</w:t>
      </w:r>
    </w:p>
    <w:p>
      <w:pPr>
        <w:pStyle w:val="BodyText"/>
      </w:pPr>
      <w:r>
        <w:t xml:space="preserve">Crucially, the AI serves as a recommendation engine rather than a decision-maker. The final judgment remains solely within the purview of the human Judge. This ensures that ethical nuances and contextual factors—often missed by algorithms—are preserved in the judicial process.</w:t>
      </w:r>
    </w:p>
    <w:bookmarkEnd w:id="22"/>
    <w:bookmarkStart w:id="23" w:name="blockchain-verified-evidence-chain"/>
    <w:p>
      <w:pPr>
        <w:pStyle w:val="Heading3"/>
      </w:pPr>
      <w:r>
        <w:t xml:space="preserve">2. Blockchain-Verified Evidence Chain</w:t>
      </w:r>
    </w:p>
    <w:p>
      <w:pPr>
        <w:pStyle w:val="FirstParagraph"/>
      </w:pPr>
      <w:r>
        <w:t xml:space="preserve">To combat fraud and ensure transparency, we are implementing a blockchain infrastructure for evidence collection in China Beijing. Every piece of digital evidence submitted to the court is cryptographically sealed at the moment of submission. This immutable ledger provides the Judge with a verified chain of custody.</w:t>
      </w:r>
    </w:p>
    <w:p>
      <w:pPr>
        <w:pStyle w:val="BodyText"/>
      </w:pPr>
      <w:r>
        <w:t xml:space="preserve">This feature is particularly vital in commercial litigation, where document integrity is frequently disputed. By providing an unalterable record, we enhance public trust in the judicial system and reduce the burden on every Judge to verify the authenticity of physical or digital documents manually.</w:t>
      </w:r>
    </w:p>
    <w:bookmarkEnd w:id="23"/>
    <w:bookmarkStart w:id="24" w:name="real-time-case-management-dashboard"/>
    <w:p>
      <w:pPr>
        <w:pStyle w:val="Heading3"/>
      </w:pPr>
      <w:r>
        <w:t xml:space="preserve">3. Real-Time Case Management Dashboard</w:t>
      </w:r>
    </w:p>
    <w:p>
      <w:pPr>
        <w:pStyle w:val="FirstParagraph"/>
      </w:pPr>
      <w:r>
        <w:t xml:space="preserve">We are deploying a unified dashboard for all Judges within China Beijing. This interface aggregates case statuses, hearing schedules, and procedural deadlines in real-time. The system utilizes predictive analytics to forecast trial durations based on historical data from similar cases in the region.</w:t>
      </w:r>
    </w:p>
    <w:p>
      <w:pPr>
        <w:pStyle w:val="BodyText"/>
      </w:pPr>
      <w:r>
        <w:t xml:space="preserve">This tool aids administrative efficiency by allowing court administrators to allocate resources effectively. For the Judge, it minimizes scheduling conflicts and ensures that case files are ready prior to hearings, thereby maintaining the pace of justice.</w:t>
      </w:r>
    </w:p>
    <w:bookmarkEnd w:id="24"/>
    <w:bookmarkEnd w:id="25"/>
    <w:bookmarkStart w:id="26" w:name="implementation-strategy-in-china-beijing"/>
    <w:p>
      <w:pPr>
        <w:pStyle w:val="Heading2"/>
      </w:pPr>
      <w:r>
        <w:t xml:space="preserve">4. Implementation Strategy in China Beijing</w:t>
      </w:r>
    </w:p>
    <w:p>
      <w:pPr>
        <w:pStyle w:val="FirstParagraph"/>
      </w:pPr>
      <w:r>
        <w:t xml:space="preserve">The rollout in China Beijing will be conducted in three phases to mitigate risk and ensure stability:</w:t>
      </w:r>
    </w:p>
    <w:p>
      <w:pPr>
        <w:numPr>
          <w:ilvl w:val="0"/>
          <w:numId w:val="1001"/>
        </w:numPr>
        <w:pStyle w:val="Compact"/>
      </w:pPr>
      <w:r>
        <w:rPr>
          <w:bCs/>
          <w:b/>
        </w:rPr>
        <w:t xml:space="preserve">Phase 1: Pilot Program (Months 1-6):</w:t>
      </w:r>
      <w:r>
        <w:t xml:space="preserve">Selective deployment among ten high-volume courts in central Beijing. Training sessions for Judges will focus on digital literacy and the ethical use of AI tools.</w:t>
      </w:r>
    </w:p>
    <w:p>
      <w:pPr>
        <w:numPr>
          <w:ilvl w:val="0"/>
          <w:numId w:val="1001"/>
        </w:numPr>
        <w:pStyle w:val="Compact"/>
      </w:pPr>
      <w:r>
        <w:rPr>
          <w:bCs/>
          <w:b/>
        </w:rPr>
        <w:t xml:space="preserve">Phase 2: Expansion (Months 7-18):</w:t>
      </w:r>
      <w:r>
        <w:t xml:space="preserve">Expansion to all intermediate and primary courts within Beijing Municipality. Integration with local police and prosecution databases will be finalized during this stage.</w:t>
      </w:r>
    </w:p>
    <w:p>
      <w:pPr>
        <w:numPr>
          <w:ilvl w:val="0"/>
          <w:numId w:val="1001"/>
        </w:numPr>
        <w:pStyle w:val="Compact"/>
      </w:pPr>
      <w:r>
        <w:rPr>
          <w:bCs/>
          <w:b/>
        </w:rPr>
        <w:t xml:space="preserve">Phase 3: National Standardization (Months 19+):</w:t>
      </w:r>
      <w:r>
        <w:t xml:space="preserve">Codification of best practices learned in China Beijing for potential adoption by other provinces, establishing a new standard for how a Judge operates in the digital age across China.</w:t>
      </w:r>
    </w:p>
    <w:bookmarkEnd w:id="26"/>
    <w:bookmarkStart w:id="27" w:name="ethical-considerations-and-compliance"/>
    <w:p>
      <w:pPr>
        <w:pStyle w:val="Heading2"/>
      </w:pPr>
      <w:r>
        <w:t xml:space="preserve">5. Ethical Considerations and Compliance</w:t>
      </w:r>
    </w:p>
    <w:p>
      <w:pPr>
        <w:pStyle w:val="FirstParagraph"/>
      </w:pPr>
      <w:r>
        <w:t xml:space="preserve">A primary concern in any judicial tech project is data privacy and algorithmic bias. In compliance with the Personal Information Protection Law (PIPL) of China, all data processed within the system is anonymized where possible. Furthermore, strict governance protocols ensure that no external influence can alter the algorithms used to assist the Judge.</w:t>
      </w:r>
    </w:p>
    <w:p>
      <w:pPr>
        <w:pStyle w:val="BodyText"/>
      </w:pPr>
      <w:r>
        <w:t xml:space="preserve">In China Beijing, public perception of fairness is paramount. Therefore, regular audits will be conducted by independent legal experts and technologists to ensure that the tools provided to Judges do not introduce systemic biases against specific demographics or commercial entities.</w:t>
      </w:r>
    </w:p>
    <w:bookmarkEnd w:id="27"/>
    <w:bookmarkStart w:id="28" w:name="expected-outcomes-and-impact"/>
    <w:p>
      <w:pPr>
        <w:pStyle w:val="Heading2"/>
      </w:pPr>
      <w:r>
        <w:t xml:space="preserve">6. Expected Outcomes and Impact</w:t>
      </w:r>
    </w:p>
    <w:p>
      <w:pPr>
        <w:pStyle w:val="FirstParagraph"/>
      </w:pPr>
      <w:r>
        <w:t xml:space="preserve">The anticipated outcomes of this project are substantial. We project a 30% reduction in case processing times within China Beijing within the first two years of full deployment. This efficiency gain allows every Judge to handle a higher caseload without compromising the quality of justice.</w:t>
      </w:r>
    </w:p>
    <w:p>
      <w:pPr>
        <w:pStyle w:val="BodyText"/>
      </w:pPr>
      <w:r>
        <w:t xml:space="preserve">Moreover, standardization across courts will lead to greater consistency in sentencing and legal interpretation. By leveraging data from China Beijing, we aim to reduce disparities between similar cases handled by different Judges or different districts within the city.</w:t>
      </w:r>
    </w:p>
    <w:bookmarkEnd w:id="28"/>
    <w:bookmarkStart w:id="29" w:name="conclusion"/>
    <w:p>
      <w:pPr>
        <w:pStyle w:val="Heading2"/>
      </w:pPr>
      <w:r>
        <w:t xml:space="preserve">7. Conclusion</w:t>
      </w:r>
    </w:p>
    <w:p>
      <w:pPr>
        <w:pStyle w:val="FirstParagraph"/>
      </w:pPr>
      <w:r>
        <w:t xml:space="preserve">The modernization of the judicial system is an ongoing journey, not a destination. This project report highlights a significant step forward in empowering the Judge through technology while maintaining the integrity and fairness required by Chinese law. By focusing our initial efforts in China Beijing, we can refine these processes in a controlled yet impactful environment.</w:t>
      </w:r>
    </w:p>
    <w:p>
      <w:pPr>
        <w:pStyle w:val="BodyText"/>
      </w:pPr>
      <w:r>
        <w:t xml:space="preserve">The successful integration of these technologies will not only enhance operational efficiency but also reinforce public confidence in the rule of law. As we move forward, it is imperative that every stakeholder—from software developers to the Judges themselves—remains committed to the principles of transparency, accountability, and justice. This initiative represents a vital evolution in how justice is administered in modern China, positioning China Beijing as a global leader in judicial innovation.</w:t>
      </w:r>
    </w:p>
    <w:p>
      <w:pPr>
        <w:pStyle w:val="BodyText"/>
      </w:pPr>
      <w:r>
        <w:rPr>
          <w:iCs/>
          <w:i/>
        </w:rPr>
        <w:t xml:space="preserve">Note: This document is for internal strategic planning purposes. All technical specifications are subject to change based on feedback from the Beijing Judicial Commission and national regulatory bodies.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Judicial Modernization in China Beijing</dc:title>
  <dc:creator/>
  <dc:language>en</dc:language>
  <cp:keywords/>
  <dcterms:created xsi:type="dcterms:W3CDTF">2026-07-29T08:35:19Z</dcterms:created>
  <dcterms:modified xsi:type="dcterms:W3CDTF">2026-07-29T08:35:19Z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